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A4" w:rsidRDefault="00EA53B2">
      <w:pPr>
        <w:spacing w:after="0"/>
        <w:jc w:val="right"/>
      </w:pPr>
      <w:r>
        <w:rPr>
          <w:rFonts w:ascii="Lato Black"/>
          <w:b/>
        </w:rPr>
        <w:t>MSBA Core Manual</w:t>
      </w:r>
    </w:p>
    <w:p w:rsidR="009466A4" w:rsidRDefault="00EA53B2">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9466A4">
        <w:tblPrEx>
          <w:tblCellMar>
            <w:bottom w:w="0" w:type="dxa"/>
          </w:tblCellMar>
        </w:tblPrEx>
        <w:tc>
          <w:tcPr>
            <w:tcW w:w="0" w:type="auto"/>
            <w:shd w:val="clear" w:color="auto" w:fill="EFEFEF"/>
          </w:tcPr>
          <w:p w:rsidR="009466A4" w:rsidRDefault="00EA53B2">
            <w:pPr>
              <w:spacing w:after="0"/>
            </w:pPr>
            <w:r>
              <w:rPr>
                <w:rFonts w:ascii="Lato Black"/>
                <w:b/>
              </w:rPr>
              <w:t>Policy GBLB: REFERENCES</w:t>
            </w:r>
          </w:p>
        </w:tc>
        <w:tc>
          <w:tcPr>
            <w:tcW w:w="1000" w:type="pct"/>
            <w:shd w:val="clear" w:color="auto" w:fill="EFEFEF"/>
          </w:tcPr>
          <w:p w:rsidR="009466A4" w:rsidRDefault="00EA53B2">
            <w:r>
              <w:rPr>
                <w:rFonts w:ascii="Lato Black"/>
                <w:b/>
              </w:rPr>
              <w:t xml:space="preserve">Status: </w:t>
            </w:r>
            <w:r>
              <w:rPr>
                <w:rFonts w:ascii="Lato"/>
              </w:rPr>
              <w:t>ADOPTED</w:t>
            </w:r>
          </w:p>
        </w:tc>
      </w:tr>
      <w:tr w:rsidR="009466A4">
        <w:tblPrEx>
          <w:tblCellMar>
            <w:bottom w:w="0" w:type="dxa"/>
          </w:tblCellMar>
        </w:tblPrEx>
        <w:tc>
          <w:tcPr>
            <w:tcW w:w="0" w:type="auto"/>
            <w:shd w:val="clear" w:color="auto" w:fill="EFEFEF"/>
          </w:tcPr>
          <w:p w:rsidR="009466A4" w:rsidRDefault="00EA53B2">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180381">
              <w:rPr>
                <w:rFonts w:ascii="Lato"/>
                <w:sz w:val="18"/>
              </w:rPr>
              <w:t>; 1/19/23</w:t>
            </w:r>
          </w:p>
        </w:tc>
        <w:tc>
          <w:tcPr>
            <w:tcW w:w="0" w:type="auto"/>
            <w:shd w:val="clear" w:color="auto" w:fill="EFEFEF"/>
          </w:tcPr>
          <w:p w:rsidR="009466A4" w:rsidRDefault="009466A4">
            <w:pPr>
              <w:spacing w:after="0"/>
            </w:pPr>
          </w:p>
        </w:tc>
      </w:tr>
    </w:tbl>
    <w:p w:rsidR="009466A4" w:rsidRDefault="009466A4">
      <w:pPr>
        <w:spacing w:after="30"/>
        <w:jc w:val="right"/>
      </w:pPr>
    </w:p>
    <w:p w:rsidR="00000000" w:rsidRDefault="00EA53B2">
      <w:pPr>
        <w:pStyle w:val="Heading3"/>
        <w:divId w:val="513105996"/>
        <w:rPr>
          <w:rFonts w:ascii="Lato" w:eastAsia="Times New Roman" w:hAnsi="Lato"/>
        </w:rPr>
      </w:pPr>
      <w:r>
        <w:rPr>
          <w:rFonts w:ascii="Lato" w:eastAsia="Times New Roman" w:hAnsi="Lato"/>
        </w:rPr>
        <w:t>Definitions</w:t>
      </w:r>
    </w:p>
    <w:p w:rsidR="00000000" w:rsidRDefault="00EA53B2">
      <w:pPr>
        <w:divId w:val="513105996"/>
        <w:rPr>
          <w:rFonts w:ascii="Lato" w:eastAsia="Times New Roman" w:hAnsi="Lato"/>
        </w:rPr>
      </w:pPr>
      <w:r>
        <w:rPr>
          <w:rFonts w:ascii="Lato" w:eastAsia="Times New Roman" w:hAnsi="Lato"/>
        </w:rPr>
        <w:br/>
      </w:r>
      <w:r>
        <w:rPr>
          <w:rStyle w:val="Emphasis"/>
          <w:rFonts w:ascii="Lato" w:eastAsia="Times New Roman" w:hAnsi="Lato"/>
        </w:rPr>
        <w:t xml:space="preserve">Employee </w:t>
      </w:r>
      <w:r>
        <w:rPr>
          <w:rFonts w:ascii="Lato" w:eastAsia="Times New Roman" w:hAnsi="Lato"/>
        </w:rPr>
        <w:t>– Any staff member, student teacher or intern of the district.</w:t>
      </w:r>
      <w:r>
        <w:rPr>
          <w:rFonts w:ascii="Lato" w:eastAsia="Times New Roman" w:hAnsi="Lato"/>
        </w:rPr>
        <w:br/>
      </w:r>
      <w:r>
        <w:rPr>
          <w:rFonts w:ascii="Lato" w:eastAsia="Times New Roman" w:hAnsi="Lato"/>
        </w:rPr>
        <w:br/>
      </w:r>
      <w:r>
        <w:rPr>
          <w:rStyle w:val="Emphasis"/>
          <w:rFonts w:ascii="Lato" w:eastAsia="Times New Roman" w:hAnsi="Lato"/>
        </w:rPr>
        <w:t>Former Employee</w:t>
      </w:r>
      <w:r>
        <w:rPr>
          <w:rFonts w:ascii="Lato" w:eastAsia="Times New Roman" w:hAnsi="Lato"/>
        </w:rPr>
        <w:t xml:space="preserve"> </w:t>
      </w:r>
      <w:r>
        <w:rPr>
          <w:rFonts w:ascii="Lato" w:eastAsia="Times New Roman" w:hAnsi="Lato"/>
        </w:rPr>
        <w:t>– Any person who was previously employed by or was a student teacher or intern in the district or who is currently employed but will no longer be an employee, student teacher or intern in the district in the near future.</w:t>
      </w:r>
      <w:r>
        <w:rPr>
          <w:rFonts w:ascii="Lato" w:eastAsia="Times New Roman" w:hAnsi="Lato"/>
        </w:rPr>
        <w:br/>
      </w:r>
      <w:r>
        <w:rPr>
          <w:rFonts w:ascii="Lato" w:eastAsia="Times New Roman" w:hAnsi="Lato"/>
        </w:rPr>
        <w:br/>
      </w:r>
      <w:r>
        <w:rPr>
          <w:rStyle w:val="Emphasis"/>
          <w:rFonts w:ascii="Lato" w:eastAsia="Times New Roman" w:hAnsi="Lato"/>
        </w:rPr>
        <w:t>Potential Employer</w:t>
      </w:r>
      <w:r>
        <w:rPr>
          <w:rFonts w:ascii="Lato" w:eastAsia="Times New Roman" w:hAnsi="Lato"/>
        </w:rPr>
        <w:t xml:space="preserve"> – Another schoo</w:t>
      </w:r>
      <w:r>
        <w:rPr>
          <w:rFonts w:ascii="Lato" w:eastAsia="Times New Roman" w:hAnsi="Lato"/>
        </w:rPr>
        <w:t>l district, charter school, business or person seeking to hire a current or former employee or screening the current or former empl</w:t>
      </w:r>
      <w:bookmarkStart w:id="0" w:name="_GoBack"/>
      <w:bookmarkEnd w:id="0"/>
      <w:r>
        <w:rPr>
          <w:rFonts w:ascii="Lato" w:eastAsia="Times New Roman" w:hAnsi="Lato"/>
        </w:rPr>
        <w:t>oyee for a volunteer position, internship or other activity.</w:t>
      </w:r>
      <w:r>
        <w:rPr>
          <w:rFonts w:ascii="Lato" w:eastAsia="Times New Roman" w:hAnsi="Lato"/>
        </w:rPr>
        <w:br/>
      </w:r>
      <w:r>
        <w:rPr>
          <w:rFonts w:ascii="Lato" w:eastAsia="Times New Roman" w:hAnsi="Lato"/>
        </w:rPr>
        <w:br/>
      </w:r>
      <w:r>
        <w:rPr>
          <w:rStyle w:val="Emphasis"/>
          <w:rFonts w:ascii="Lato" w:eastAsia="Times New Roman" w:hAnsi="Lato"/>
        </w:rPr>
        <w:t xml:space="preserve">Reference </w:t>
      </w:r>
      <w:r>
        <w:rPr>
          <w:rFonts w:ascii="Lato" w:eastAsia="Times New Roman" w:hAnsi="Lato"/>
        </w:rPr>
        <w:t xml:space="preserve">– Information regarding the employment </w:t>
      </w:r>
      <w:proofErr w:type="gramStart"/>
      <w:r>
        <w:rPr>
          <w:rFonts w:ascii="Lato" w:eastAsia="Times New Roman" w:hAnsi="Lato"/>
        </w:rPr>
        <w:t>of,</w:t>
      </w:r>
      <w:proofErr w:type="gramEnd"/>
      <w:r>
        <w:rPr>
          <w:rFonts w:ascii="Lato" w:eastAsia="Times New Roman" w:hAnsi="Lato"/>
        </w:rPr>
        <w:t xml:space="preserve"> or service</w:t>
      </w:r>
      <w:r>
        <w:rPr>
          <w:rFonts w:ascii="Lato" w:eastAsia="Times New Roman" w:hAnsi="Lato"/>
        </w:rPr>
        <w:t>s provided by, a current or former employee including, but not limited to, specific information regarding dates of employment or service, salary, job duties, performance or character.</w:t>
      </w:r>
      <w:r>
        <w:rPr>
          <w:rFonts w:ascii="Lato" w:eastAsia="Times New Roman" w:hAnsi="Lato"/>
        </w:rPr>
        <w:br/>
      </w:r>
      <w:r>
        <w:rPr>
          <w:rFonts w:ascii="Lato" w:eastAsia="Times New Roman" w:hAnsi="Lato"/>
        </w:rPr>
        <w:br/>
      </w:r>
      <w:r>
        <w:rPr>
          <w:rStyle w:val="Emphasis"/>
          <w:rFonts w:ascii="Lato" w:eastAsia="Times New Roman" w:hAnsi="Lato"/>
        </w:rPr>
        <w:t>Sexual Misconduct</w:t>
      </w:r>
      <w:r>
        <w:rPr>
          <w:rFonts w:ascii="Lato" w:eastAsia="Times New Roman" w:hAnsi="Lato"/>
        </w:rPr>
        <w:t xml:space="preserve"> – Engaging in any conduct with a student, on or off d</w:t>
      </w:r>
      <w:r>
        <w:rPr>
          <w:rFonts w:ascii="Lato" w:eastAsia="Times New Roman" w:hAnsi="Lato"/>
        </w:rPr>
        <w:t xml:space="preserve">istrict property, that constitutes the crime of sexual misconduct involving a child under § 566.083, </w:t>
      </w:r>
      <w:proofErr w:type="spellStart"/>
      <w:r>
        <w:rPr>
          <w:rFonts w:ascii="Lato" w:eastAsia="Times New Roman" w:hAnsi="Lato"/>
        </w:rPr>
        <w:t>RSMo</w:t>
      </w:r>
      <w:proofErr w:type="spellEnd"/>
      <w:r>
        <w:rPr>
          <w:rFonts w:ascii="Lato" w:eastAsia="Times New Roman" w:hAnsi="Lato"/>
        </w:rPr>
        <w:t xml:space="preserve">.; sexual contact with a student under § 566.086, </w:t>
      </w:r>
      <w:proofErr w:type="spellStart"/>
      <w:r>
        <w:rPr>
          <w:rFonts w:ascii="Lato" w:eastAsia="Times New Roman" w:hAnsi="Lato"/>
        </w:rPr>
        <w:t>RSMo</w:t>
      </w:r>
      <w:proofErr w:type="spellEnd"/>
      <w:r>
        <w:rPr>
          <w:rFonts w:ascii="Lato" w:eastAsia="Times New Roman" w:hAnsi="Lato"/>
        </w:rPr>
        <w:t>.; illegal sexual harassment as defined in policy AC, as determined by the district; or child abu</w:t>
      </w:r>
      <w:r>
        <w:rPr>
          <w:rFonts w:ascii="Lato" w:eastAsia="Times New Roman" w:hAnsi="Lato"/>
        </w:rPr>
        <w:t xml:space="preserve">se involving sexual behavior, as determined by the Children's Division (CD) of the Department of Social Services. </w:t>
      </w:r>
    </w:p>
    <w:p w:rsidR="00000000" w:rsidRDefault="00EA53B2">
      <w:pPr>
        <w:pStyle w:val="Heading3"/>
        <w:divId w:val="513105996"/>
        <w:rPr>
          <w:rFonts w:ascii="Lato" w:eastAsia="Times New Roman" w:hAnsi="Lato"/>
        </w:rPr>
      </w:pPr>
      <w:r>
        <w:rPr>
          <w:rFonts w:ascii="Lato" w:eastAsia="Times New Roman" w:hAnsi="Lato"/>
        </w:rPr>
        <w:t>Obtaining References for Applicants to the District</w:t>
      </w:r>
    </w:p>
    <w:p w:rsidR="00000000" w:rsidRDefault="00EA53B2">
      <w:pPr>
        <w:divId w:val="513105996"/>
        <w:rPr>
          <w:rFonts w:ascii="Lato" w:eastAsia="Times New Roman" w:hAnsi="Lato"/>
        </w:rPr>
      </w:pPr>
      <w:r>
        <w:rPr>
          <w:rFonts w:ascii="Lato" w:eastAsia="Times New Roman" w:hAnsi="Lato"/>
        </w:rPr>
        <w:br/>
        <w:t>The board directs the superintendent or designee to verify the background of all applica</w:t>
      </w:r>
      <w:r>
        <w:rPr>
          <w:rFonts w:ascii="Lato" w:eastAsia="Times New Roman" w:hAnsi="Lato"/>
        </w:rPr>
        <w:t>nts for district employment, including requesting references from persons or entities that previously employed the applicant.</w:t>
      </w:r>
      <w:r>
        <w:rPr>
          <w:rFonts w:ascii="Lato" w:eastAsia="Times New Roman" w:hAnsi="Lato"/>
        </w:rPr>
        <w:br/>
      </w:r>
      <w:r>
        <w:rPr>
          <w:rFonts w:ascii="Lato" w:eastAsia="Times New Roman" w:hAnsi="Lato"/>
        </w:rPr>
        <w:br/>
        <w:t>As required by law, before offering employment to any teacher who is or was employed by a Missouri school district or charter sch</w:t>
      </w:r>
      <w:r>
        <w:rPr>
          <w:rFonts w:ascii="Lato" w:eastAsia="Times New Roman" w:hAnsi="Lato"/>
        </w:rPr>
        <w:t>ool, the superintendent or designee will contact the Department of Elementary and Secondary Education to determine the school districts or charter schools that previously employed the applicant. Minimally, the superintendent or designee shall request infor</w:t>
      </w:r>
      <w:r>
        <w:rPr>
          <w:rFonts w:ascii="Lato" w:eastAsia="Times New Roman" w:hAnsi="Lato"/>
        </w:rPr>
        <w:t xml:space="preserve">mation about the applicant's previous job performance from the most recent school district or charter school. </w:t>
      </w:r>
    </w:p>
    <w:p w:rsidR="00000000" w:rsidRDefault="00EA53B2">
      <w:pPr>
        <w:pStyle w:val="Heading3"/>
        <w:divId w:val="513105996"/>
        <w:rPr>
          <w:rFonts w:ascii="Lato" w:eastAsia="Times New Roman" w:hAnsi="Lato"/>
        </w:rPr>
      </w:pPr>
      <w:r>
        <w:rPr>
          <w:rFonts w:ascii="Lato" w:eastAsia="Times New Roman" w:hAnsi="Lato"/>
        </w:rPr>
        <w:t>District Response to a Request for a Reference</w:t>
      </w:r>
    </w:p>
    <w:p w:rsidR="00000000" w:rsidRDefault="00EA53B2">
      <w:pPr>
        <w:divId w:val="513105996"/>
        <w:rPr>
          <w:rFonts w:ascii="Lato" w:eastAsia="Times New Roman" w:hAnsi="Lato"/>
        </w:rPr>
      </w:pPr>
      <w:r>
        <w:rPr>
          <w:rFonts w:ascii="Lato" w:eastAsia="Times New Roman" w:hAnsi="Lato"/>
        </w:rPr>
        <w:br/>
        <w:t xml:space="preserve">The district will maintain information about current and former employees as confidential within </w:t>
      </w:r>
      <w:r>
        <w:rPr>
          <w:rFonts w:ascii="Lato" w:eastAsia="Times New Roman" w:hAnsi="Lato"/>
        </w:rPr>
        <w:t xml:space="preserve">the limits of the law. Only the superintendent or individuals specifically designated by the superintendent may respond </w:t>
      </w:r>
      <w:r>
        <w:rPr>
          <w:rFonts w:ascii="Lato" w:eastAsia="Times New Roman" w:hAnsi="Lato"/>
        </w:rPr>
        <w:lastRenderedPageBreak/>
        <w:t xml:space="preserve">on behalf of the district to a reference request for a current or former employee. District employees must direct reference requests to </w:t>
      </w:r>
      <w:r>
        <w:rPr>
          <w:rFonts w:ascii="Lato" w:eastAsia="Times New Roman" w:hAnsi="Lato"/>
        </w:rPr>
        <w:t>the superintendent or designee. Upon request, employees will assist the superintendent or designee with the preparation of accurate reference information.</w:t>
      </w:r>
      <w:r>
        <w:rPr>
          <w:rFonts w:ascii="Lato" w:eastAsia="Times New Roman" w:hAnsi="Lato"/>
        </w:rPr>
        <w:br/>
      </w:r>
      <w:r>
        <w:rPr>
          <w:rFonts w:ascii="Lato" w:eastAsia="Times New Roman" w:hAnsi="Lato"/>
        </w:rPr>
        <w:br/>
        <w:t>Employees other than the superintendent or designee may provide personal references, but by doing so</w:t>
      </w:r>
      <w:r>
        <w:rPr>
          <w:rFonts w:ascii="Lato" w:eastAsia="Times New Roman" w:hAnsi="Lato"/>
        </w:rPr>
        <w:t xml:space="preserve">, they are acting in their individual capacities and not as employees of the district. Employees providing personal references may not use district letterhead or otherwise indicate that the reference is sponsored by the district, but they may identify the </w:t>
      </w:r>
      <w:r>
        <w:rPr>
          <w:rFonts w:ascii="Lato" w:eastAsia="Times New Roman" w:hAnsi="Lato"/>
        </w:rPr>
        <w:t>working relationship they have or had with the current or former employee. The district will not endorse any reference provided outside the directives of this policy and is not responsible for providing legal advice or protection for unauthorized employees</w:t>
      </w:r>
      <w:r>
        <w:rPr>
          <w:rFonts w:ascii="Lato" w:eastAsia="Times New Roman" w:hAnsi="Lato"/>
        </w:rPr>
        <w:t xml:space="preserve"> who provide references. In accordance with federal law, district employees, contractors and agents are prohibited from writing personal references or otherwise providing assistance in obtaining a new job to any other school employee, contractor or agent w</w:t>
      </w:r>
      <w:r>
        <w:rPr>
          <w:rFonts w:ascii="Lato" w:eastAsia="Times New Roman" w:hAnsi="Lato"/>
        </w:rPr>
        <w:t xml:space="preserve">ho has been accused of sexual misconduct regarding a minor or student, as discussed later in this policy. </w:t>
      </w:r>
    </w:p>
    <w:p w:rsidR="00000000" w:rsidRDefault="00EA53B2">
      <w:pPr>
        <w:pStyle w:val="Heading3"/>
        <w:divId w:val="513105996"/>
        <w:rPr>
          <w:rFonts w:ascii="Lato" w:eastAsia="Times New Roman" w:hAnsi="Lato"/>
        </w:rPr>
      </w:pPr>
      <w:r>
        <w:rPr>
          <w:rFonts w:ascii="Lato" w:eastAsia="Times New Roman" w:hAnsi="Lato"/>
        </w:rPr>
        <w:t>Content of Reference Disclosure</w:t>
      </w:r>
    </w:p>
    <w:p w:rsidR="00000000" w:rsidRDefault="00EA53B2">
      <w:pPr>
        <w:pStyle w:val="Heading4"/>
        <w:divId w:val="513105996"/>
        <w:rPr>
          <w:rFonts w:ascii="Lato" w:eastAsia="Times New Roman" w:hAnsi="Lato"/>
        </w:rPr>
      </w:pPr>
      <w:r>
        <w:rPr>
          <w:rStyle w:val="Emphasis"/>
          <w:rFonts w:ascii="Lato" w:eastAsia="Times New Roman" w:hAnsi="Lato"/>
        </w:rPr>
        <w:t>Information Provided as Required by Law</w:t>
      </w:r>
    </w:p>
    <w:p w:rsidR="00000000" w:rsidRDefault="00EA53B2">
      <w:pPr>
        <w:divId w:val="513105996"/>
        <w:rPr>
          <w:rFonts w:ascii="Lato" w:eastAsia="Times New Roman" w:hAnsi="Lato"/>
        </w:rPr>
      </w:pPr>
      <w:r>
        <w:rPr>
          <w:rFonts w:ascii="Lato" w:eastAsia="Times New Roman" w:hAnsi="Lato"/>
        </w:rPr>
        <w:t>In accordance with law, the following information about employees or former e</w:t>
      </w:r>
      <w:r>
        <w:rPr>
          <w:rFonts w:ascii="Lato" w:eastAsia="Times New Roman" w:hAnsi="Lato"/>
        </w:rPr>
        <w:t xml:space="preserve">mployees will be provided to any entity or person upon request: </w:t>
      </w:r>
    </w:p>
    <w:p w:rsidR="00000000" w:rsidRDefault="00EA53B2">
      <w:pPr>
        <w:numPr>
          <w:ilvl w:val="0"/>
          <w:numId w:val="1"/>
        </w:numPr>
        <w:spacing w:before="100" w:beforeAutospacing="1" w:after="100" w:afterAutospacing="1" w:line="240" w:lineRule="auto"/>
        <w:divId w:val="513105996"/>
        <w:rPr>
          <w:rFonts w:ascii="Lato" w:eastAsia="Times New Roman" w:hAnsi="Lato"/>
        </w:rPr>
      </w:pPr>
      <w:r>
        <w:rPr>
          <w:rFonts w:ascii="Lato" w:eastAsia="Times New Roman" w:hAnsi="Lato"/>
        </w:rPr>
        <w:t>Names</w:t>
      </w:r>
      <w:r>
        <w:rPr>
          <w:rFonts w:ascii="Lato" w:eastAsia="Times New Roman" w:hAnsi="Lato"/>
        </w:rPr>
        <w:br/>
        <w:t> </w:t>
      </w:r>
    </w:p>
    <w:p w:rsidR="00000000" w:rsidRDefault="00EA53B2">
      <w:pPr>
        <w:numPr>
          <w:ilvl w:val="0"/>
          <w:numId w:val="1"/>
        </w:numPr>
        <w:spacing w:before="100" w:beforeAutospacing="1" w:after="100" w:afterAutospacing="1" w:line="240" w:lineRule="auto"/>
        <w:divId w:val="513105996"/>
        <w:rPr>
          <w:rFonts w:ascii="Lato" w:eastAsia="Times New Roman" w:hAnsi="Lato"/>
        </w:rPr>
      </w:pPr>
      <w:r>
        <w:rPr>
          <w:rFonts w:ascii="Lato" w:eastAsia="Times New Roman" w:hAnsi="Lato"/>
        </w:rPr>
        <w:t>Positions</w:t>
      </w:r>
      <w:r>
        <w:rPr>
          <w:rFonts w:ascii="Lato" w:eastAsia="Times New Roman" w:hAnsi="Lato"/>
        </w:rPr>
        <w:br/>
        <w:t> </w:t>
      </w:r>
    </w:p>
    <w:p w:rsidR="00000000" w:rsidRDefault="00EA53B2">
      <w:pPr>
        <w:numPr>
          <w:ilvl w:val="0"/>
          <w:numId w:val="1"/>
        </w:numPr>
        <w:spacing w:before="100" w:beforeAutospacing="1" w:after="100" w:afterAutospacing="1" w:line="240" w:lineRule="auto"/>
        <w:divId w:val="513105996"/>
        <w:rPr>
          <w:rFonts w:ascii="Lato" w:eastAsia="Times New Roman" w:hAnsi="Lato"/>
        </w:rPr>
      </w:pPr>
      <w:r>
        <w:rPr>
          <w:rFonts w:ascii="Lato" w:eastAsia="Times New Roman" w:hAnsi="Lato"/>
        </w:rPr>
        <w:t>Salaries</w:t>
      </w:r>
      <w:r>
        <w:rPr>
          <w:rFonts w:ascii="Lato" w:eastAsia="Times New Roman" w:hAnsi="Lato"/>
        </w:rPr>
        <w:br/>
        <w:t> </w:t>
      </w:r>
    </w:p>
    <w:p w:rsidR="00000000" w:rsidRDefault="00EA53B2">
      <w:pPr>
        <w:numPr>
          <w:ilvl w:val="0"/>
          <w:numId w:val="1"/>
        </w:numPr>
        <w:spacing w:before="100" w:beforeAutospacing="1" w:after="100" w:afterAutospacing="1" w:line="240" w:lineRule="auto"/>
        <w:divId w:val="513105996"/>
        <w:rPr>
          <w:rFonts w:ascii="Lato" w:eastAsia="Times New Roman" w:hAnsi="Lato"/>
        </w:rPr>
      </w:pPr>
      <w:r>
        <w:rPr>
          <w:rFonts w:ascii="Lato" w:eastAsia="Times New Roman" w:hAnsi="Lato"/>
        </w:rPr>
        <w:t>Lengths of service</w:t>
      </w:r>
    </w:p>
    <w:p w:rsidR="00000000" w:rsidRDefault="00EA53B2">
      <w:pPr>
        <w:spacing w:after="0"/>
        <w:divId w:val="513105996"/>
        <w:rPr>
          <w:rFonts w:ascii="Lato" w:eastAsia="Times New Roman" w:hAnsi="Lato"/>
        </w:rPr>
      </w:pPr>
      <w:r>
        <w:rPr>
          <w:rFonts w:ascii="Lato" w:eastAsia="Times New Roman" w:hAnsi="Lato"/>
        </w:rPr>
        <w:t xml:space="preserve">In addition, information on allegations of sexual misconduct will be disclosed to public schools or charter schools as detailed below. </w:t>
      </w:r>
    </w:p>
    <w:p w:rsidR="00000000" w:rsidRDefault="00EA53B2">
      <w:pPr>
        <w:pStyle w:val="Heading4"/>
        <w:divId w:val="513105996"/>
        <w:rPr>
          <w:rFonts w:ascii="Lato" w:eastAsia="Times New Roman" w:hAnsi="Lato"/>
        </w:rPr>
      </w:pPr>
      <w:r>
        <w:rPr>
          <w:rStyle w:val="Emphasis"/>
          <w:rFonts w:ascii="Lato" w:eastAsia="Times New Roman" w:hAnsi="Lato"/>
        </w:rPr>
        <w:t>Infor</w:t>
      </w:r>
      <w:r>
        <w:rPr>
          <w:rStyle w:val="Emphasis"/>
          <w:rFonts w:ascii="Lato" w:eastAsia="Times New Roman" w:hAnsi="Lato"/>
        </w:rPr>
        <w:t>mation Provided with Consent from the Employee or Former Employee</w:t>
      </w:r>
    </w:p>
    <w:p w:rsidR="00000000" w:rsidRDefault="00EA53B2">
      <w:pPr>
        <w:divId w:val="513105996"/>
        <w:rPr>
          <w:rFonts w:ascii="Lato" w:eastAsia="Times New Roman" w:hAnsi="Lato"/>
        </w:rPr>
      </w:pPr>
      <w:r>
        <w:rPr>
          <w:rFonts w:ascii="Lato" w:eastAsia="Times New Roman" w:hAnsi="Lato"/>
        </w:rPr>
        <w:t>Unless otherwise required under this policy or by law, before providing a reference for a current or former employee, the superintendent or designee will verify that the employee consents to</w:t>
      </w:r>
      <w:r>
        <w:rPr>
          <w:rFonts w:ascii="Lato" w:eastAsia="Times New Roman" w:hAnsi="Lato"/>
        </w:rPr>
        <w:t xml:space="preserve"> the release of further information. The district may obtain </w:t>
      </w:r>
      <w:proofErr w:type="gramStart"/>
      <w:r>
        <w:rPr>
          <w:rFonts w:ascii="Lato" w:eastAsia="Times New Roman" w:hAnsi="Lato"/>
        </w:rPr>
        <w:t>a blanket</w:t>
      </w:r>
      <w:proofErr w:type="gramEnd"/>
      <w:r>
        <w:rPr>
          <w:rFonts w:ascii="Lato" w:eastAsia="Times New Roman" w:hAnsi="Lato"/>
        </w:rPr>
        <w:t xml:space="preserve"> consent from the employee when the employee leaves the district, contact the employee when a request is made or rely on written consent provided through the application process.</w:t>
      </w:r>
      <w:r>
        <w:rPr>
          <w:rFonts w:ascii="Lato" w:eastAsia="Times New Roman" w:hAnsi="Lato"/>
        </w:rPr>
        <w:br/>
      </w:r>
      <w:r>
        <w:rPr>
          <w:rFonts w:ascii="Lato" w:eastAsia="Times New Roman" w:hAnsi="Lato"/>
        </w:rPr>
        <w:br/>
        <w:t>Even w</w:t>
      </w:r>
      <w:r>
        <w:rPr>
          <w:rFonts w:ascii="Lato" w:eastAsia="Times New Roman" w:hAnsi="Lato"/>
        </w:rPr>
        <w:t xml:space="preserve">ith consent, unless otherwise authorized by the board or the district's attorney or unless the disclosure is otherwise required by law, the superintendent or designee may provide only the following factual </w:t>
      </w:r>
      <w:proofErr w:type="gramStart"/>
      <w:r>
        <w:rPr>
          <w:rFonts w:ascii="Lato" w:eastAsia="Times New Roman" w:hAnsi="Lato"/>
        </w:rPr>
        <w:t>information</w:t>
      </w:r>
      <w:proofErr w:type="gramEnd"/>
      <w:r>
        <w:rPr>
          <w:rFonts w:ascii="Lato" w:eastAsia="Times New Roman" w:hAnsi="Lato"/>
        </w:rPr>
        <w:t xml:space="preserve"> when requested, without offering opini</w:t>
      </w:r>
      <w:r>
        <w:rPr>
          <w:rFonts w:ascii="Lato" w:eastAsia="Times New Roman" w:hAnsi="Lato"/>
        </w:rPr>
        <w:t xml:space="preserve">ons or commentary on job performance: </w:t>
      </w:r>
    </w:p>
    <w:p w:rsidR="00000000" w:rsidRDefault="00EA53B2">
      <w:pPr>
        <w:numPr>
          <w:ilvl w:val="0"/>
          <w:numId w:val="2"/>
        </w:numPr>
        <w:spacing w:before="100" w:beforeAutospacing="1" w:after="100" w:afterAutospacing="1" w:line="240" w:lineRule="auto"/>
        <w:divId w:val="513105996"/>
        <w:rPr>
          <w:rFonts w:ascii="Lato" w:eastAsia="Times New Roman" w:hAnsi="Lato"/>
        </w:rPr>
      </w:pPr>
      <w:r>
        <w:rPr>
          <w:rFonts w:ascii="Lato" w:eastAsia="Times New Roman" w:hAnsi="Lato"/>
        </w:rPr>
        <w:t>A description of the employee's job duties when employed.</w:t>
      </w:r>
      <w:r>
        <w:rPr>
          <w:rFonts w:ascii="Lato" w:eastAsia="Times New Roman" w:hAnsi="Lato"/>
        </w:rPr>
        <w:br/>
        <w:t> </w:t>
      </w:r>
    </w:p>
    <w:p w:rsidR="00000000" w:rsidRDefault="00EA53B2">
      <w:pPr>
        <w:numPr>
          <w:ilvl w:val="0"/>
          <w:numId w:val="2"/>
        </w:numPr>
        <w:spacing w:before="100" w:beforeAutospacing="1" w:after="100" w:afterAutospacing="1" w:line="240" w:lineRule="auto"/>
        <w:divId w:val="513105996"/>
        <w:rPr>
          <w:rFonts w:ascii="Lato" w:eastAsia="Times New Roman" w:hAnsi="Lato"/>
        </w:rPr>
      </w:pPr>
      <w:r>
        <w:rPr>
          <w:rFonts w:ascii="Lato" w:eastAsia="Times New Roman" w:hAnsi="Lato"/>
        </w:rPr>
        <w:t>Additional district-sponsored committees, activities or duties the employee volunteered for or was designated to perform.</w:t>
      </w:r>
      <w:r>
        <w:rPr>
          <w:rFonts w:ascii="Lato" w:eastAsia="Times New Roman" w:hAnsi="Lato"/>
        </w:rPr>
        <w:br/>
        <w:t> </w:t>
      </w:r>
    </w:p>
    <w:p w:rsidR="00000000" w:rsidRDefault="00EA53B2">
      <w:pPr>
        <w:numPr>
          <w:ilvl w:val="0"/>
          <w:numId w:val="2"/>
        </w:numPr>
        <w:spacing w:before="100" w:beforeAutospacing="1" w:after="100" w:afterAutospacing="1" w:line="240" w:lineRule="auto"/>
        <w:divId w:val="513105996"/>
        <w:rPr>
          <w:rFonts w:ascii="Lato" w:eastAsia="Times New Roman" w:hAnsi="Lato"/>
        </w:rPr>
      </w:pPr>
      <w:r>
        <w:rPr>
          <w:rFonts w:ascii="Lato" w:eastAsia="Times New Roman" w:hAnsi="Lato"/>
        </w:rPr>
        <w:t>Honors and awards received by the</w:t>
      </w:r>
      <w:r>
        <w:rPr>
          <w:rFonts w:ascii="Lato" w:eastAsia="Times New Roman" w:hAnsi="Lato"/>
        </w:rPr>
        <w:t xml:space="preserve"> employee.</w:t>
      </w:r>
      <w:r>
        <w:rPr>
          <w:rFonts w:ascii="Lato" w:eastAsia="Times New Roman" w:hAnsi="Lato"/>
        </w:rPr>
        <w:br/>
        <w:t> </w:t>
      </w:r>
    </w:p>
    <w:p w:rsidR="00000000" w:rsidRDefault="00EA53B2">
      <w:pPr>
        <w:numPr>
          <w:ilvl w:val="0"/>
          <w:numId w:val="2"/>
        </w:numPr>
        <w:spacing w:before="100" w:beforeAutospacing="1" w:after="100" w:afterAutospacing="1" w:line="240" w:lineRule="auto"/>
        <w:divId w:val="513105996"/>
        <w:rPr>
          <w:rFonts w:ascii="Lato" w:eastAsia="Times New Roman" w:hAnsi="Lato"/>
        </w:rPr>
      </w:pPr>
      <w:r>
        <w:rPr>
          <w:rFonts w:ascii="Lato" w:eastAsia="Times New Roman" w:hAnsi="Lato"/>
        </w:rPr>
        <w:t>Factual information on work performance.</w:t>
      </w:r>
      <w:r>
        <w:rPr>
          <w:rFonts w:ascii="Lato" w:eastAsia="Times New Roman" w:hAnsi="Lato"/>
        </w:rPr>
        <w:br/>
        <w:t> </w:t>
      </w:r>
    </w:p>
    <w:p w:rsidR="00000000" w:rsidRDefault="00EA53B2">
      <w:pPr>
        <w:numPr>
          <w:ilvl w:val="0"/>
          <w:numId w:val="2"/>
        </w:numPr>
        <w:spacing w:before="100" w:beforeAutospacing="1" w:after="100" w:afterAutospacing="1" w:line="240" w:lineRule="auto"/>
        <w:divId w:val="513105996"/>
        <w:rPr>
          <w:rFonts w:ascii="Lato" w:eastAsia="Times New Roman" w:hAnsi="Lato"/>
        </w:rPr>
      </w:pPr>
      <w:r>
        <w:rPr>
          <w:rFonts w:ascii="Lato" w:eastAsia="Times New Roman" w:hAnsi="Lato"/>
        </w:rPr>
        <w:lastRenderedPageBreak/>
        <w:t xml:space="preserve">Whether the employee resigned or was </w:t>
      </w:r>
      <w:proofErr w:type="spellStart"/>
      <w:r>
        <w:rPr>
          <w:rFonts w:ascii="Lato" w:eastAsia="Times New Roman" w:hAnsi="Lato"/>
        </w:rPr>
        <w:t>nonrenewed</w:t>
      </w:r>
      <w:proofErr w:type="spellEnd"/>
      <w:r>
        <w:rPr>
          <w:rFonts w:ascii="Lato" w:eastAsia="Times New Roman" w:hAnsi="Lato"/>
        </w:rPr>
        <w:t xml:space="preserve"> or terminated. Based on documentation in the personnel file, potential employers will be notified if the employment was ended due to the financial condi</w:t>
      </w:r>
      <w:r>
        <w:rPr>
          <w:rFonts w:ascii="Lato" w:eastAsia="Times New Roman" w:hAnsi="Lato"/>
        </w:rPr>
        <w:t>tion of the district, a decrease in enrollment or reorganization of the department, school or district.</w:t>
      </w:r>
      <w:r>
        <w:rPr>
          <w:rFonts w:ascii="Lato" w:eastAsia="Times New Roman" w:hAnsi="Lato"/>
        </w:rPr>
        <w:br/>
        <w:t> </w:t>
      </w:r>
    </w:p>
    <w:p w:rsidR="00000000" w:rsidRDefault="00EA53B2">
      <w:pPr>
        <w:numPr>
          <w:ilvl w:val="0"/>
          <w:numId w:val="2"/>
        </w:numPr>
        <w:spacing w:before="100" w:beforeAutospacing="1" w:after="100" w:afterAutospacing="1" w:line="240" w:lineRule="auto"/>
        <w:divId w:val="513105996"/>
        <w:rPr>
          <w:rFonts w:ascii="Lato" w:eastAsia="Times New Roman" w:hAnsi="Lato"/>
        </w:rPr>
      </w:pPr>
      <w:r>
        <w:rPr>
          <w:rFonts w:ascii="Lato" w:eastAsia="Times New Roman" w:hAnsi="Lato"/>
        </w:rPr>
        <w:t>When requested, a "yes" or "no" answer to a question about whether the district would re-employ the current or former employee if an appropriate posit</w:t>
      </w:r>
      <w:r>
        <w:rPr>
          <w:rFonts w:ascii="Lato" w:eastAsia="Times New Roman" w:hAnsi="Lato"/>
        </w:rPr>
        <w:t>ion existed or whether the superintendent would recommend re-employment.</w:t>
      </w:r>
      <w:r>
        <w:rPr>
          <w:rFonts w:ascii="Lato" w:eastAsia="Times New Roman" w:hAnsi="Lato"/>
        </w:rPr>
        <w:br/>
        <w:t> </w:t>
      </w:r>
    </w:p>
    <w:p w:rsidR="00000000" w:rsidRDefault="00EA53B2">
      <w:pPr>
        <w:numPr>
          <w:ilvl w:val="0"/>
          <w:numId w:val="2"/>
        </w:numPr>
        <w:spacing w:before="100" w:beforeAutospacing="1" w:after="100" w:afterAutospacing="1" w:line="240" w:lineRule="auto"/>
        <w:divId w:val="513105996"/>
        <w:rPr>
          <w:rFonts w:ascii="Lato" w:eastAsia="Times New Roman" w:hAnsi="Lato"/>
        </w:rPr>
      </w:pPr>
      <w:r>
        <w:rPr>
          <w:rFonts w:ascii="Lato" w:eastAsia="Times New Roman" w:hAnsi="Lato"/>
        </w:rPr>
        <w:t>Allegations and findings of sexual misconduct with a student as required or allowed below.</w:t>
      </w:r>
    </w:p>
    <w:p w:rsidR="00000000" w:rsidRDefault="00EA53B2">
      <w:pPr>
        <w:pStyle w:val="Heading3"/>
        <w:divId w:val="513105996"/>
        <w:rPr>
          <w:rFonts w:ascii="Lato" w:eastAsia="Times New Roman" w:hAnsi="Lato"/>
        </w:rPr>
      </w:pPr>
      <w:r>
        <w:rPr>
          <w:rFonts w:ascii="Lato" w:eastAsia="Times New Roman" w:hAnsi="Lato"/>
        </w:rPr>
        <w:t>Disclosing Allegations of Sexual Misconduct</w:t>
      </w:r>
    </w:p>
    <w:p w:rsidR="00000000" w:rsidRDefault="00EA53B2">
      <w:pPr>
        <w:divId w:val="513105996"/>
        <w:rPr>
          <w:rFonts w:ascii="Lato" w:eastAsia="Times New Roman" w:hAnsi="Lato"/>
        </w:rPr>
      </w:pPr>
      <w:r>
        <w:rPr>
          <w:rFonts w:ascii="Lato" w:eastAsia="Times New Roman" w:hAnsi="Lato"/>
        </w:rPr>
        <w:br/>
        <w:t>In accordance with state law, when another sc</w:t>
      </w:r>
      <w:r>
        <w:rPr>
          <w:rFonts w:ascii="Lato" w:eastAsia="Times New Roman" w:hAnsi="Lato"/>
        </w:rPr>
        <w:t>hool district or charter school requests a reference or information regarding a former employee of the district, the district must provide information regarding allegations of sexual misconduct with a student or child as detailed in numbers one through thr</w:t>
      </w:r>
      <w:r>
        <w:rPr>
          <w:rFonts w:ascii="Lato" w:eastAsia="Times New Roman" w:hAnsi="Lato"/>
        </w:rPr>
        <w:t xml:space="preserve">ee of this section. The former employee is not required to consent to the release of information prior to the superintendent or designee releasing the information in numbers one through four of this section. The superintendent or designee is authorized to </w:t>
      </w:r>
      <w:r>
        <w:rPr>
          <w:rFonts w:ascii="Lato" w:eastAsia="Times New Roman" w:hAnsi="Lato"/>
        </w:rPr>
        <w:t>contact the district's attorney for advice on implementing this policy.</w:t>
      </w:r>
      <w:r>
        <w:rPr>
          <w:rFonts w:ascii="Lato" w:eastAsia="Times New Roman" w:hAnsi="Lato"/>
        </w:rPr>
        <w:br/>
      </w:r>
      <w:r>
        <w:rPr>
          <w:rFonts w:ascii="Lato" w:eastAsia="Times New Roman" w:hAnsi="Lato"/>
        </w:rPr>
        <w:br/>
        <w:t xml:space="preserve">Information on allegations of sexual misconduct will be shared in the following situations: </w:t>
      </w:r>
    </w:p>
    <w:p w:rsidR="00000000" w:rsidRDefault="00EA53B2">
      <w:pPr>
        <w:numPr>
          <w:ilvl w:val="0"/>
          <w:numId w:val="3"/>
        </w:numPr>
        <w:spacing w:before="100" w:beforeAutospacing="1" w:after="100" w:afterAutospacing="1" w:line="240" w:lineRule="auto"/>
        <w:divId w:val="513105996"/>
        <w:rPr>
          <w:rFonts w:ascii="Lato" w:eastAsia="Times New Roman" w:hAnsi="Lato"/>
        </w:rPr>
      </w:pPr>
      <w:r>
        <w:rPr>
          <w:rStyle w:val="Emphasis"/>
          <w:rFonts w:ascii="Lato" w:eastAsia="Times New Roman" w:hAnsi="Lato"/>
        </w:rPr>
        <w:t xml:space="preserve">Allegations of Criminal Sexual Misconduct </w:t>
      </w:r>
      <w:r>
        <w:rPr>
          <w:rFonts w:ascii="Lato" w:eastAsia="Times New Roman" w:hAnsi="Lato"/>
        </w:rPr>
        <w:t>– If a potential public or charter school employ</w:t>
      </w:r>
      <w:r>
        <w:rPr>
          <w:rFonts w:ascii="Lato" w:eastAsia="Times New Roman" w:hAnsi="Lato"/>
        </w:rPr>
        <w:t xml:space="preserve">er requests a reference regarding a former employee whose job involved contact with children, the district will, in accordance with state law, notify the potential public or charter school employer if the employee was terminated, </w:t>
      </w:r>
      <w:proofErr w:type="spellStart"/>
      <w:r>
        <w:rPr>
          <w:rFonts w:ascii="Lato" w:eastAsia="Times New Roman" w:hAnsi="Lato"/>
        </w:rPr>
        <w:t>nonrenewed</w:t>
      </w:r>
      <w:proofErr w:type="spellEnd"/>
      <w:r>
        <w:rPr>
          <w:rFonts w:ascii="Lato" w:eastAsia="Times New Roman" w:hAnsi="Lato"/>
        </w:rPr>
        <w:t xml:space="preserve"> or allowed to r</w:t>
      </w:r>
      <w:r>
        <w:rPr>
          <w:rFonts w:ascii="Lato" w:eastAsia="Times New Roman" w:hAnsi="Lato"/>
        </w:rPr>
        <w:t xml:space="preserve">esign in lieu of termination as a result of allegations of criminal sexual misconduct involving a child as defined by § 566.083, </w:t>
      </w:r>
      <w:proofErr w:type="spellStart"/>
      <w:r>
        <w:rPr>
          <w:rFonts w:ascii="Lato" w:eastAsia="Times New Roman" w:hAnsi="Lato"/>
        </w:rPr>
        <w:t>RSMo</w:t>
      </w:r>
      <w:proofErr w:type="spellEnd"/>
      <w:r>
        <w:rPr>
          <w:rFonts w:ascii="Lato" w:eastAsia="Times New Roman" w:hAnsi="Lato"/>
        </w:rPr>
        <w:t xml:space="preserve">., or as a result of such allegations being substantiated by the State of Missouri's Child Abuse and Neglect Review Board. </w:t>
      </w:r>
      <w:r>
        <w:rPr>
          <w:rFonts w:ascii="Lato" w:eastAsia="Times New Roman" w:hAnsi="Lato"/>
        </w:rPr>
        <w:t>The district will provide due process to the former employee prior to disclosing the information when required by law.</w:t>
      </w:r>
      <w:r>
        <w:rPr>
          <w:rFonts w:ascii="Lato" w:eastAsia="Times New Roman" w:hAnsi="Lato"/>
        </w:rPr>
        <w:br/>
        <w:t> </w:t>
      </w:r>
    </w:p>
    <w:p w:rsidR="00000000" w:rsidRDefault="00EA53B2">
      <w:pPr>
        <w:numPr>
          <w:ilvl w:val="0"/>
          <w:numId w:val="3"/>
        </w:numPr>
        <w:spacing w:before="100" w:beforeAutospacing="1" w:after="100" w:afterAutospacing="1" w:line="240" w:lineRule="auto"/>
        <w:divId w:val="513105996"/>
        <w:rPr>
          <w:rFonts w:ascii="Lato" w:eastAsia="Times New Roman" w:hAnsi="Lato"/>
        </w:rPr>
      </w:pPr>
      <w:r>
        <w:rPr>
          <w:rStyle w:val="Emphasis"/>
          <w:rFonts w:ascii="Lato" w:eastAsia="Times New Roman" w:hAnsi="Lato"/>
        </w:rPr>
        <w:t xml:space="preserve">Allegations of Sexual Misconduct Substantiated by the Children's Division </w:t>
      </w:r>
      <w:r>
        <w:rPr>
          <w:rFonts w:ascii="Lato" w:eastAsia="Times New Roman" w:hAnsi="Lato"/>
        </w:rPr>
        <w:t>– If a potential public or charter school employer contacts the district for a reference for any former employee about whom the CD has investigated allegations of sexual misconduct with a student and reached a finding of substantiated, the district will pr</w:t>
      </w:r>
      <w:r>
        <w:rPr>
          <w:rFonts w:ascii="Lato" w:eastAsia="Times New Roman" w:hAnsi="Lato"/>
        </w:rPr>
        <w:t>ovide the results of the CD investigation to the potential public or charter school employer regardless of whether the employee's job involved contact with children.</w:t>
      </w:r>
      <w:r>
        <w:rPr>
          <w:rFonts w:ascii="Lato" w:eastAsia="Times New Roman" w:hAnsi="Lato"/>
        </w:rPr>
        <w:br/>
        <w:t> </w:t>
      </w:r>
    </w:p>
    <w:p w:rsidR="00000000" w:rsidRDefault="00EA53B2">
      <w:pPr>
        <w:numPr>
          <w:ilvl w:val="0"/>
          <w:numId w:val="3"/>
        </w:numPr>
        <w:spacing w:before="100" w:beforeAutospacing="1" w:after="100" w:afterAutospacing="1" w:line="240" w:lineRule="auto"/>
        <w:divId w:val="513105996"/>
        <w:rPr>
          <w:rFonts w:ascii="Lato" w:eastAsia="Times New Roman" w:hAnsi="Lato"/>
        </w:rPr>
      </w:pPr>
      <w:r>
        <w:rPr>
          <w:rStyle w:val="Emphasis"/>
          <w:rFonts w:ascii="Lato" w:eastAsia="Times New Roman" w:hAnsi="Lato"/>
        </w:rPr>
        <w:t xml:space="preserve">Violation of Board Policy Related to Sexual Misconduct </w:t>
      </w:r>
      <w:r>
        <w:rPr>
          <w:rFonts w:ascii="Lato" w:eastAsia="Times New Roman" w:hAnsi="Lato"/>
        </w:rPr>
        <w:t>– If any public or charter school</w:t>
      </w:r>
      <w:r>
        <w:rPr>
          <w:rFonts w:ascii="Lato" w:eastAsia="Times New Roman" w:hAnsi="Lato"/>
        </w:rPr>
        <w:t xml:space="preserve"> contacts the district about a former employee, the district will provide the public or charter school information about any violation of board policy if the violation related to sexual misconduct with a student where the board, after a contested case due </w:t>
      </w:r>
      <w:r>
        <w:rPr>
          <w:rFonts w:ascii="Lato" w:eastAsia="Times New Roman" w:hAnsi="Lato"/>
        </w:rPr>
        <w:t>process hearing, determined that the former employee actually violated the policy.</w:t>
      </w:r>
      <w:r>
        <w:rPr>
          <w:rFonts w:ascii="Lato" w:eastAsia="Times New Roman" w:hAnsi="Lato"/>
        </w:rPr>
        <w:br/>
        <w:t> </w:t>
      </w:r>
    </w:p>
    <w:p w:rsidR="00000000" w:rsidRDefault="00EA53B2">
      <w:pPr>
        <w:numPr>
          <w:ilvl w:val="0"/>
          <w:numId w:val="3"/>
        </w:numPr>
        <w:spacing w:before="100" w:beforeAutospacing="1" w:after="100" w:afterAutospacing="1" w:line="240" w:lineRule="auto"/>
        <w:divId w:val="513105996"/>
        <w:rPr>
          <w:rFonts w:ascii="Lato" w:eastAsia="Times New Roman" w:hAnsi="Lato"/>
        </w:rPr>
      </w:pPr>
      <w:r>
        <w:rPr>
          <w:rStyle w:val="Emphasis"/>
          <w:rFonts w:ascii="Lato" w:eastAsia="Times New Roman" w:hAnsi="Lato"/>
        </w:rPr>
        <w:t xml:space="preserve">Other Situations </w:t>
      </w:r>
      <w:r>
        <w:rPr>
          <w:rFonts w:ascii="Lato" w:eastAsia="Times New Roman" w:hAnsi="Lato"/>
        </w:rPr>
        <w:t>– The superintendent or designee is required to consult the district's attorney when considering whether to release information regarding allegations of s</w:t>
      </w:r>
      <w:r>
        <w:rPr>
          <w:rFonts w:ascii="Lato" w:eastAsia="Times New Roman" w:hAnsi="Lato"/>
        </w:rPr>
        <w:t>exual misconduct against a former employee when the district is not required by law to do so.</w:t>
      </w:r>
    </w:p>
    <w:p w:rsidR="00000000" w:rsidRDefault="00EA53B2">
      <w:pPr>
        <w:pStyle w:val="Heading3"/>
        <w:divId w:val="513105996"/>
        <w:rPr>
          <w:rFonts w:ascii="Lato" w:eastAsia="Times New Roman" w:hAnsi="Lato"/>
        </w:rPr>
      </w:pPr>
      <w:r>
        <w:rPr>
          <w:rFonts w:ascii="Lato" w:eastAsia="Times New Roman" w:hAnsi="Lato"/>
        </w:rPr>
        <w:t>Prohibition against Assisting Employees, Contractors or Agents Accused of Sexual Misconduct</w:t>
      </w:r>
    </w:p>
    <w:p w:rsidR="00000000" w:rsidRDefault="00EA53B2">
      <w:pPr>
        <w:divId w:val="513105996"/>
        <w:rPr>
          <w:rFonts w:ascii="Lato" w:eastAsia="Times New Roman" w:hAnsi="Lato"/>
        </w:rPr>
      </w:pPr>
      <w:r>
        <w:rPr>
          <w:rFonts w:ascii="Lato" w:eastAsia="Times New Roman" w:hAnsi="Lato"/>
        </w:rPr>
        <w:br/>
        <w:t>In accordance with law, district employees, contractors and agents wh</w:t>
      </w:r>
      <w:r>
        <w:rPr>
          <w:rFonts w:ascii="Lato" w:eastAsia="Times New Roman" w:hAnsi="Lato"/>
        </w:rPr>
        <w:t xml:space="preserve">o know or have probable cause to believe that an individual who has served as a district employee, contractor or agent has engaged in sexual </w:t>
      </w:r>
      <w:r>
        <w:rPr>
          <w:rFonts w:ascii="Lato" w:eastAsia="Times New Roman" w:hAnsi="Lato"/>
        </w:rPr>
        <w:lastRenderedPageBreak/>
        <w:t>misconduct with a minor or student in violation of law are prohibited from writing personal references for or other</w:t>
      </w:r>
      <w:r>
        <w:rPr>
          <w:rFonts w:ascii="Lato" w:eastAsia="Times New Roman" w:hAnsi="Lato"/>
        </w:rPr>
        <w:t>wise providing assistance to those individuals in obtaining a new job.</w:t>
      </w:r>
      <w:r>
        <w:rPr>
          <w:rFonts w:ascii="Lato" w:eastAsia="Times New Roman" w:hAnsi="Lato"/>
        </w:rPr>
        <w:br/>
      </w:r>
      <w:r>
        <w:rPr>
          <w:rFonts w:ascii="Lato" w:eastAsia="Times New Roman" w:hAnsi="Lato"/>
        </w:rPr>
        <w:br/>
        <w:t>This prohibition does not apply to the routine transmission of administrative and personnel files when that is part of the current employee's, contractor's or agent's duties. In additi</w:t>
      </w:r>
      <w:r>
        <w:rPr>
          <w:rFonts w:ascii="Lato" w:eastAsia="Times New Roman" w:hAnsi="Lato"/>
        </w:rPr>
        <w:t xml:space="preserve">on, this prohibition does not apply if the information was properly reported to law enforcement and other relevant state, federal and local authorities, and: </w:t>
      </w:r>
    </w:p>
    <w:p w:rsidR="00000000" w:rsidRDefault="00EA53B2">
      <w:pPr>
        <w:numPr>
          <w:ilvl w:val="0"/>
          <w:numId w:val="4"/>
        </w:numPr>
        <w:spacing w:before="100" w:beforeAutospacing="1" w:after="100" w:afterAutospacing="1" w:line="240" w:lineRule="auto"/>
        <w:divId w:val="513105996"/>
        <w:rPr>
          <w:rFonts w:ascii="Lato" w:eastAsia="Times New Roman" w:hAnsi="Lato"/>
        </w:rPr>
      </w:pPr>
      <w:r>
        <w:rPr>
          <w:rFonts w:ascii="Lato" w:eastAsia="Times New Roman" w:hAnsi="Lato"/>
        </w:rPr>
        <w:t>The investigation was officially closed without action; or</w:t>
      </w:r>
      <w:r>
        <w:rPr>
          <w:rFonts w:ascii="Lato" w:eastAsia="Times New Roman" w:hAnsi="Lato"/>
        </w:rPr>
        <w:br/>
        <w:t> </w:t>
      </w:r>
    </w:p>
    <w:p w:rsidR="00000000" w:rsidRDefault="00EA53B2">
      <w:pPr>
        <w:numPr>
          <w:ilvl w:val="0"/>
          <w:numId w:val="4"/>
        </w:numPr>
        <w:spacing w:before="100" w:beforeAutospacing="1" w:after="100" w:afterAutospacing="1" w:line="240" w:lineRule="auto"/>
        <w:divId w:val="513105996"/>
        <w:rPr>
          <w:rFonts w:ascii="Lato" w:eastAsia="Times New Roman" w:hAnsi="Lato"/>
        </w:rPr>
      </w:pPr>
      <w:r>
        <w:rPr>
          <w:rFonts w:ascii="Lato" w:eastAsia="Times New Roman" w:hAnsi="Lato"/>
        </w:rPr>
        <w:t>The prosecutor or law enforcement en</w:t>
      </w:r>
      <w:r>
        <w:rPr>
          <w:rFonts w:ascii="Lato" w:eastAsia="Times New Roman" w:hAnsi="Lato"/>
        </w:rPr>
        <w:t>tity determined there was insufficient information to establish probable cause; or</w:t>
      </w:r>
      <w:r>
        <w:rPr>
          <w:rFonts w:ascii="Lato" w:eastAsia="Times New Roman" w:hAnsi="Lato"/>
        </w:rPr>
        <w:br/>
        <w:t> </w:t>
      </w:r>
    </w:p>
    <w:p w:rsidR="00000000" w:rsidRDefault="00EA53B2">
      <w:pPr>
        <w:numPr>
          <w:ilvl w:val="0"/>
          <w:numId w:val="4"/>
        </w:numPr>
        <w:spacing w:before="100" w:beforeAutospacing="1" w:after="100" w:afterAutospacing="1" w:line="240" w:lineRule="auto"/>
        <w:divId w:val="513105996"/>
        <w:rPr>
          <w:rFonts w:ascii="Lato" w:eastAsia="Times New Roman" w:hAnsi="Lato"/>
        </w:rPr>
      </w:pPr>
      <w:r>
        <w:rPr>
          <w:rFonts w:ascii="Lato" w:eastAsia="Times New Roman" w:hAnsi="Lato"/>
        </w:rPr>
        <w:t>The individual was charged and acquitted or otherwise exonerated of the alleged misconduct; or</w:t>
      </w:r>
      <w:r>
        <w:rPr>
          <w:rFonts w:ascii="Lato" w:eastAsia="Times New Roman" w:hAnsi="Lato"/>
        </w:rPr>
        <w:br/>
        <w:t> </w:t>
      </w:r>
    </w:p>
    <w:p w:rsidR="00000000" w:rsidRDefault="00EA53B2">
      <w:pPr>
        <w:numPr>
          <w:ilvl w:val="0"/>
          <w:numId w:val="4"/>
        </w:numPr>
        <w:spacing w:before="100" w:beforeAutospacing="1" w:after="100" w:afterAutospacing="1" w:line="240" w:lineRule="auto"/>
        <w:divId w:val="513105996"/>
        <w:rPr>
          <w:rFonts w:ascii="Lato" w:eastAsia="Times New Roman" w:hAnsi="Lato"/>
        </w:rPr>
      </w:pPr>
      <w:r>
        <w:rPr>
          <w:rFonts w:ascii="Lato" w:eastAsia="Times New Roman" w:hAnsi="Lato"/>
        </w:rPr>
        <w:t xml:space="preserve">The case or investigation remains open and no charges have been filed and </w:t>
      </w:r>
      <w:r>
        <w:rPr>
          <w:rFonts w:ascii="Lato" w:eastAsia="Times New Roman" w:hAnsi="Lato"/>
        </w:rPr>
        <w:t>no indictment has been issued within four years of the date on which the alleged misconduct was reported to law enforcement.</w:t>
      </w:r>
    </w:p>
    <w:p w:rsidR="00000000" w:rsidRDefault="00EA53B2">
      <w:pPr>
        <w:pStyle w:val="Heading3"/>
        <w:divId w:val="513105996"/>
        <w:rPr>
          <w:rFonts w:ascii="Lato" w:eastAsia="Times New Roman" w:hAnsi="Lato"/>
        </w:rPr>
      </w:pPr>
      <w:r>
        <w:rPr>
          <w:rFonts w:ascii="Lato" w:eastAsia="Times New Roman" w:hAnsi="Lato"/>
        </w:rPr>
        <w:t>Recordkeeping</w:t>
      </w:r>
    </w:p>
    <w:p w:rsidR="00000000" w:rsidRDefault="00EA53B2">
      <w:pPr>
        <w:divId w:val="513105996"/>
        <w:rPr>
          <w:rFonts w:ascii="Lato" w:eastAsia="Times New Roman" w:hAnsi="Lato"/>
        </w:rPr>
      </w:pPr>
      <w:r>
        <w:rPr>
          <w:rFonts w:ascii="Lato" w:eastAsia="Times New Roman" w:hAnsi="Lato"/>
        </w:rPr>
        <w:br/>
        <w:t>When the district is contacted for a reference for a current or former employee, the superintendent or designee will</w:t>
      </w:r>
      <w:r>
        <w:rPr>
          <w:rFonts w:ascii="Lato" w:eastAsia="Times New Roman" w:hAnsi="Lato"/>
        </w:rPr>
        <w:t xml:space="preserve"> document the date, the name of the person and entity requesting the information, the person responding to the request, the method of disclosure, the information provided and, when applicable, the consent received.</w:t>
      </w:r>
      <w:r>
        <w:rPr>
          <w:rFonts w:ascii="Lato" w:eastAsia="Times New Roman" w:hAnsi="Lato"/>
        </w:rPr>
        <w:br/>
      </w:r>
      <w:r>
        <w:rPr>
          <w:rFonts w:ascii="Lato" w:eastAsia="Times New Roman" w:hAnsi="Lato"/>
        </w:rPr>
        <w:br/>
        <w:t xml:space="preserve">In accordance with law, if the district </w:t>
      </w:r>
      <w:r>
        <w:rPr>
          <w:rFonts w:ascii="Lato" w:eastAsia="Times New Roman" w:hAnsi="Lato"/>
        </w:rPr>
        <w:t xml:space="preserve">responds to any requests in writing, the district will forward a copy of the written reference to the current or former employee at the employee's last known address. </w:t>
      </w:r>
    </w:p>
    <w:p w:rsidR="00000000" w:rsidRDefault="00EA53B2">
      <w:pPr>
        <w:pStyle w:val="Heading3"/>
        <w:divId w:val="513105996"/>
        <w:rPr>
          <w:rFonts w:ascii="Lato" w:eastAsia="Times New Roman" w:hAnsi="Lato"/>
        </w:rPr>
      </w:pPr>
      <w:r>
        <w:rPr>
          <w:rFonts w:ascii="Lato" w:eastAsia="Times New Roman" w:hAnsi="Lato"/>
        </w:rPr>
        <w:t>Notice</w:t>
      </w:r>
    </w:p>
    <w:p w:rsidR="00000000" w:rsidRDefault="00EA53B2">
      <w:pPr>
        <w:divId w:val="513105996"/>
        <w:rPr>
          <w:rFonts w:ascii="Lato" w:eastAsia="Times New Roman" w:hAnsi="Lato"/>
        </w:rPr>
      </w:pPr>
      <w:r>
        <w:rPr>
          <w:rFonts w:ascii="Lato" w:eastAsia="Times New Roman" w:hAnsi="Lato"/>
        </w:rPr>
        <w:br/>
        <w:t>The district will notify all current employees of this policy. The superintenden</w:t>
      </w:r>
      <w:r>
        <w:rPr>
          <w:rFonts w:ascii="Lato" w:eastAsia="Times New Roman" w:hAnsi="Lato"/>
        </w:rPr>
        <w:t>t or designee will provide notification of the existence of this policy to all potential employers who contact the district for a reference. The notification must also include a statement that the district's responses are limited to the scope of this polic</w:t>
      </w:r>
      <w:r>
        <w:rPr>
          <w:rFonts w:ascii="Lato" w:eastAsia="Times New Roman" w:hAnsi="Lato"/>
        </w:rPr>
        <w:t xml:space="preserve">y. The district will provide copies of the policy to former employees upon request. </w:t>
      </w:r>
    </w:p>
    <w:p w:rsidR="00000000" w:rsidRDefault="00EA53B2">
      <w:pPr>
        <w:pStyle w:val="Heading3"/>
        <w:divId w:val="513105996"/>
        <w:rPr>
          <w:rFonts w:ascii="Lato" w:eastAsia="Times New Roman" w:hAnsi="Lato"/>
        </w:rPr>
      </w:pPr>
      <w:r>
        <w:rPr>
          <w:rFonts w:ascii="Lato" w:eastAsia="Times New Roman" w:hAnsi="Lato"/>
        </w:rPr>
        <w:t>Immunity</w:t>
      </w:r>
    </w:p>
    <w:p w:rsidR="00000000" w:rsidRDefault="00EA53B2">
      <w:pPr>
        <w:divId w:val="513105996"/>
        <w:rPr>
          <w:rFonts w:ascii="Lato" w:eastAsia="Times New Roman" w:hAnsi="Lato"/>
        </w:rPr>
      </w:pPr>
      <w:r>
        <w:rPr>
          <w:rFonts w:ascii="Lato" w:eastAsia="Times New Roman" w:hAnsi="Lato"/>
        </w:rPr>
        <w:br/>
        <w:t>Any district employee who is permitted under this policy to respond to requests for references regarding former employees and who communicates only the informati</w:t>
      </w:r>
      <w:r>
        <w:rPr>
          <w:rFonts w:ascii="Lato" w:eastAsia="Times New Roman" w:hAnsi="Lato"/>
        </w:rPr>
        <w:t>on authorized by this policy in good faith and without malice is entitled by law to immunity against any civil action for damages brought by the former employee arising out of the communication of such information. District employees responding to requests</w:t>
      </w:r>
      <w:r>
        <w:rPr>
          <w:rFonts w:ascii="Lato" w:eastAsia="Times New Roman" w:hAnsi="Lato"/>
        </w:rPr>
        <w:t xml:space="preserve"> for references in accordance with this policy may request the attorney general to defend them if sued.</w:t>
      </w:r>
      <w:r>
        <w:rPr>
          <w:rFonts w:ascii="Lato" w:eastAsia="Times New Roman" w:hAnsi="Lato"/>
        </w:rPr>
        <w:br/>
      </w:r>
      <w:r>
        <w:rPr>
          <w:rFonts w:ascii="Lato" w:eastAsia="Times New Roman" w:hAnsi="Lato"/>
        </w:rPr>
        <w:br/>
        <w:t xml:space="preserve">  </w:t>
      </w:r>
    </w:p>
    <w:p w:rsidR="009466A4" w:rsidRDefault="00EA53B2">
      <w:pPr>
        <w:spacing w:after="0"/>
      </w:pPr>
      <w:proofErr w:type="gramStart"/>
      <w:r>
        <w:rPr>
          <w:rFonts w:ascii="Lato"/>
        </w:rPr>
        <w:t>©</w:t>
      </w:r>
      <w:r>
        <w:rPr>
          <w:rFonts w:ascii="Lato"/>
        </w:rPr>
        <w:t xml:space="preserve"> 2022 (09/22), Missouri School Boards' Association.</w:t>
      </w:r>
      <w:proofErr w:type="gramEnd"/>
    </w:p>
    <w:p w:rsidR="009466A4" w:rsidRDefault="00EA53B2">
      <w:pPr>
        <w:spacing w:after="0"/>
      </w:pPr>
      <w:r>
        <w:rPr>
          <w:rFonts w:ascii="Lato"/>
        </w:rPr>
        <w:t>Version:</w:t>
      </w:r>
      <w:r>
        <w:rPr>
          <w:rFonts w:ascii="Lato"/>
        </w:rPr>
        <w:t xml:space="preserve"> [GBLB-C.1E]</w:t>
      </w:r>
    </w:p>
    <w:p w:rsidR="009466A4" w:rsidRDefault="009466A4">
      <w:pPr>
        <w:pBdr>
          <w:bottom w:val="single" w:sz="5" w:space="1" w:color="auto"/>
        </w:pBdr>
      </w:pPr>
    </w:p>
    <w:p w:rsidR="00000000" w:rsidRDefault="00EA53B2">
      <w:pPr>
        <w:divId w:val="1740445665"/>
        <w:rPr>
          <w:rFonts w:ascii="Lato" w:eastAsia="Times New Roman" w:hAnsi="Lato"/>
        </w:rPr>
      </w:pPr>
      <w:r>
        <w:rPr>
          <w:rFonts w:ascii="Lato" w:eastAsia="Times New Roman" w:hAnsi="Lato"/>
        </w:rPr>
        <w:lastRenderedPageBreak/>
        <w:t> </w:t>
      </w:r>
    </w:p>
    <w:p w:rsidR="00000000" w:rsidRDefault="00EA53B2">
      <w:pPr>
        <w:pStyle w:val="Heading2"/>
        <w:shd w:val="clear" w:color="auto" w:fill="FFFFFF"/>
        <w:spacing w:before="0" w:beforeAutospacing="0" w:after="0" w:afterAutospacing="0"/>
        <w:textAlignment w:val="baseline"/>
        <w:divId w:val="851143928"/>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EA53B2">
      <w:pPr>
        <w:divId w:val="851143928"/>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9466A4">
        <w:tblPrEx>
          <w:tblCellMar>
            <w:top w:w="0" w:type="dxa"/>
            <w:bottom w:w="0" w:type="dxa"/>
          </w:tblCellMar>
        </w:tblPrEx>
        <w:tc>
          <w:tcPr>
            <w:tcW w:w="4017" w:type="dxa"/>
          </w:tcPr>
          <w:p w:rsidR="009466A4" w:rsidRDefault="00EA53B2">
            <w:pPr>
              <w:spacing w:after="0"/>
            </w:pPr>
            <w:r>
              <w:rPr>
                <w:rFonts w:ascii="Lato Black"/>
                <w:b/>
              </w:rPr>
              <w:t>State</w:t>
            </w:r>
          </w:p>
        </w:tc>
        <w:tc>
          <w:tcPr>
            <w:tcW w:w="5961" w:type="dxa"/>
          </w:tcPr>
          <w:p w:rsidR="009466A4" w:rsidRDefault="00EA53B2">
            <w:pPr>
              <w:spacing w:after="0"/>
            </w:pPr>
            <w:r>
              <w:rPr>
                <w:rFonts w:ascii="Lato Black"/>
                <w:b/>
              </w:rPr>
              <w:t>Description</w:t>
            </w:r>
          </w:p>
        </w:tc>
      </w:tr>
      <w:tr w:rsidR="009466A4">
        <w:tblPrEx>
          <w:tblCellMar>
            <w:top w:w="0" w:type="dxa"/>
            <w:bottom w:w="0" w:type="dxa"/>
          </w:tblCellMar>
        </w:tblPrEx>
        <w:tc>
          <w:tcPr>
            <w:tcW w:w="4017" w:type="dxa"/>
          </w:tcPr>
          <w:p w:rsidR="009466A4" w:rsidRDefault="00EA53B2">
            <w:pPr>
              <w:spacing w:after="0"/>
            </w:pPr>
            <w:r>
              <w:rPr>
                <w:rFonts w:ascii="Lato"/>
              </w:rPr>
              <w:t>§</w:t>
            </w:r>
            <w:r>
              <w:rPr>
                <w:rFonts w:ascii="Lato"/>
              </w:rPr>
              <w:t xml:space="preserve"> 566.086, </w:t>
            </w:r>
            <w:proofErr w:type="spellStart"/>
            <w:r>
              <w:rPr>
                <w:rFonts w:ascii="Lato"/>
              </w:rPr>
              <w:t>RSMo</w:t>
            </w:r>
            <w:proofErr w:type="spellEnd"/>
            <w:r>
              <w:rPr>
                <w:rFonts w:ascii="Lato"/>
              </w:rPr>
              <w:t>.</w:t>
            </w:r>
          </w:p>
        </w:tc>
        <w:tc>
          <w:tcPr>
            <w:tcW w:w="5961" w:type="dxa"/>
          </w:tcPr>
          <w:p w:rsidR="009466A4" w:rsidRDefault="00EA53B2">
            <w:hyperlink r:id="rId6" w:docLocation="https://revisor.mo.gov/main/Home.aspx">
              <w:r>
                <w:rPr>
                  <w:rFonts w:ascii="Lato"/>
                  <w:color w:val="0000FF" w:themeColor="hyperlink"/>
                  <w:u w:val="single"/>
                </w:rPr>
                <w:t>State Statute</w:t>
              </w:r>
            </w:hyperlink>
          </w:p>
        </w:tc>
      </w:tr>
      <w:tr w:rsidR="009466A4">
        <w:tblPrEx>
          <w:tblCellMar>
            <w:top w:w="0" w:type="dxa"/>
            <w:bottom w:w="0" w:type="dxa"/>
          </w:tblCellMar>
        </w:tblPrEx>
        <w:tc>
          <w:tcPr>
            <w:tcW w:w="4017" w:type="dxa"/>
          </w:tcPr>
          <w:p w:rsidR="009466A4" w:rsidRDefault="00EA53B2">
            <w:pPr>
              <w:spacing w:after="0"/>
            </w:pPr>
            <w:r>
              <w:rPr>
                <w:rFonts w:ascii="Lato"/>
              </w:rPr>
              <w:t>§</w:t>
            </w:r>
            <w:r>
              <w:rPr>
                <w:rFonts w:ascii="Lato"/>
              </w:rPr>
              <w:t xml:space="preserve">162.068, </w:t>
            </w:r>
            <w:proofErr w:type="spellStart"/>
            <w:r>
              <w:rPr>
                <w:rFonts w:ascii="Lato"/>
              </w:rPr>
              <w:t>RSMo</w:t>
            </w:r>
            <w:proofErr w:type="spellEnd"/>
            <w:r>
              <w:rPr>
                <w:rFonts w:ascii="Lato"/>
              </w:rPr>
              <w:t>.</w:t>
            </w:r>
          </w:p>
        </w:tc>
        <w:tc>
          <w:tcPr>
            <w:tcW w:w="5961" w:type="dxa"/>
          </w:tcPr>
          <w:p w:rsidR="009466A4" w:rsidRDefault="00EA53B2">
            <w:hyperlink r:id="rId7" w:docLocation="https://revisor.mo.gov/main/Home.aspx">
              <w:r>
                <w:rPr>
                  <w:rFonts w:ascii="Lato"/>
                  <w:color w:val="0000FF" w:themeColor="hyperlink"/>
                  <w:u w:val="single"/>
                </w:rPr>
                <w:t>State Statute</w:t>
              </w:r>
            </w:hyperlink>
          </w:p>
        </w:tc>
      </w:tr>
      <w:tr w:rsidR="009466A4">
        <w:tblPrEx>
          <w:tblCellMar>
            <w:top w:w="0" w:type="dxa"/>
            <w:bottom w:w="0" w:type="dxa"/>
          </w:tblCellMar>
        </w:tblPrEx>
        <w:tc>
          <w:tcPr>
            <w:tcW w:w="4017" w:type="dxa"/>
          </w:tcPr>
          <w:p w:rsidR="009466A4" w:rsidRDefault="00EA53B2">
            <w:pPr>
              <w:spacing w:after="0"/>
            </w:pPr>
            <w:r>
              <w:rPr>
                <w:rFonts w:ascii="Lato"/>
              </w:rPr>
              <w:t>§</w:t>
            </w:r>
            <w:r>
              <w:rPr>
                <w:rFonts w:ascii="Lato"/>
              </w:rPr>
              <w:t xml:space="preserve">290.152, </w:t>
            </w:r>
            <w:proofErr w:type="spellStart"/>
            <w:r>
              <w:rPr>
                <w:rFonts w:ascii="Lato"/>
              </w:rPr>
              <w:t>RSMo</w:t>
            </w:r>
            <w:proofErr w:type="spellEnd"/>
            <w:r>
              <w:rPr>
                <w:rFonts w:ascii="Lato"/>
              </w:rPr>
              <w:t>.</w:t>
            </w:r>
          </w:p>
        </w:tc>
        <w:tc>
          <w:tcPr>
            <w:tcW w:w="5961" w:type="dxa"/>
          </w:tcPr>
          <w:p w:rsidR="009466A4" w:rsidRDefault="00EA53B2">
            <w:hyperlink r:id="rId8" w:docLocation="https://revisor.mo.gov/main/Home.aspx">
              <w:r>
                <w:rPr>
                  <w:rFonts w:ascii="Lato"/>
                  <w:color w:val="0000FF" w:themeColor="hyperlink"/>
                  <w:u w:val="single"/>
                </w:rPr>
                <w:t>State Statute</w:t>
              </w:r>
            </w:hyperlink>
          </w:p>
        </w:tc>
      </w:tr>
      <w:tr w:rsidR="009466A4">
        <w:tblPrEx>
          <w:tblCellMar>
            <w:top w:w="0" w:type="dxa"/>
            <w:bottom w:w="0" w:type="dxa"/>
          </w:tblCellMar>
        </w:tblPrEx>
        <w:tc>
          <w:tcPr>
            <w:tcW w:w="4017" w:type="dxa"/>
          </w:tcPr>
          <w:p w:rsidR="009466A4" w:rsidRDefault="00EA53B2">
            <w:pPr>
              <w:spacing w:after="0"/>
            </w:pPr>
            <w:r>
              <w:rPr>
                <w:rFonts w:ascii="Lato"/>
              </w:rPr>
              <w:t>§</w:t>
            </w:r>
            <w:r>
              <w:rPr>
                <w:rFonts w:ascii="Lato"/>
              </w:rPr>
              <w:t xml:space="preserve">566.083, </w:t>
            </w:r>
            <w:proofErr w:type="spellStart"/>
            <w:r>
              <w:rPr>
                <w:rFonts w:ascii="Lato"/>
              </w:rPr>
              <w:t>RS</w:t>
            </w:r>
            <w:r>
              <w:rPr>
                <w:rFonts w:ascii="Lato"/>
              </w:rPr>
              <w:t>Mo</w:t>
            </w:r>
            <w:proofErr w:type="spellEnd"/>
            <w:r>
              <w:rPr>
                <w:rFonts w:ascii="Lato"/>
              </w:rPr>
              <w:t>.</w:t>
            </w:r>
          </w:p>
        </w:tc>
        <w:tc>
          <w:tcPr>
            <w:tcW w:w="5961" w:type="dxa"/>
          </w:tcPr>
          <w:p w:rsidR="009466A4" w:rsidRDefault="00EA53B2">
            <w:hyperlink r:id="rId9" w:docLocation="https://revisor.mo.gov/main/Home.aspx">
              <w:r>
                <w:rPr>
                  <w:rFonts w:ascii="Lato"/>
                  <w:color w:val="0000FF" w:themeColor="hyperlink"/>
                  <w:u w:val="single"/>
                </w:rPr>
                <w:t>State Statute</w:t>
              </w:r>
            </w:hyperlink>
          </w:p>
        </w:tc>
      </w:tr>
      <w:tr w:rsidR="009466A4">
        <w:tblPrEx>
          <w:tblCellMar>
            <w:top w:w="0" w:type="dxa"/>
            <w:bottom w:w="0" w:type="dxa"/>
          </w:tblCellMar>
        </w:tblPrEx>
        <w:tc>
          <w:tcPr>
            <w:tcW w:w="4017" w:type="dxa"/>
          </w:tcPr>
          <w:p w:rsidR="009466A4" w:rsidRDefault="00EA53B2">
            <w:pPr>
              <w:spacing w:after="0"/>
            </w:pPr>
            <w:r>
              <w:rPr>
                <w:rFonts w:ascii="Lato"/>
              </w:rPr>
              <w:t>§</w:t>
            </w:r>
            <w:r>
              <w:rPr>
                <w:rFonts w:ascii="Lato"/>
              </w:rPr>
              <w:t xml:space="preserve">610.021, </w:t>
            </w:r>
            <w:proofErr w:type="spellStart"/>
            <w:r>
              <w:rPr>
                <w:rFonts w:ascii="Lato"/>
              </w:rPr>
              <w:t>RSMo</w:t>
            </w:r>
            <w:proofErr w:type="spellEnd"/>
            <w:r>
              <w:rPr>
                <w:rFonts w:ascii="Lato"/>
              </w:rPr>
              <w:t>.</w:t>
            </w:r>
          </w:p>
        </w:tc>
        <w:tc>
          <w:tcPr>
            <w:tcW w:w="5961" w:type="dxa"/>
          </w:tcPr>
          <w:p w:rsidR="009466A4" w:rsidRDefault="00EA53B2">
            <w:hyperlink r:id="rId10" w:docLocation="https://revisor.mo.gov/main/Home.aspx">
              <w:r>
                <w:rPr>
                  <w:rFonts w:ascii="Lato"/>
                  <w:color w:val="0000FF" w:themeColor="hyperlink"/>
                  <w:u w:val="single"/>
                </w:rPr>
                <w:t>State Statute</w:t>
              </w:r>
            </w:hyperlink>
          </w:p>
        </w:tc>
      </w:tr>
      <w:tr w:rsidR="009466A4">
        <w:tblPrEx>
          <w:tblCellMar>
            <w:top w:w="0" w:type="dxa"/>
            <w:bottom w:w="0" w:type="dxa"/>
          </w:tblCellMar>
        </w:tblPrEx>
        <w:tc>
          <w:tcPr>
            <w:tcW w:w="4017" w:type="dxa"/>
          </w:tcPr>
          <w:p w:rsidR="009466A4" w:rsidRDefault="00EA53B2">
            <w:pPr>
              <w:spacing w:after="0"/>
            </w:pPr>
            <w:r>
              <w:rPr>
                <w:rFonts w:ascii="Lato"/>
              </w:rPr>
              <w:t>MO COU</w:t>
            </w:r>
            <w:r>
              <w:rPr>
                <w:rFonts w:ascii="Lato"/>
              </w:rPr>
              <w:t>RT</w:t>
            </w:r>
          </w:p>
        </w:tc>
        <w:tc>
          <w:tcPr>
            <w:tcW w:w="5961" w:type="dxa"/>
          </w:tcPr>
          <w:p w:rsidR="009466A4" w:rsidRDefault="00EA53B2">
            <w:hyperlink r:id="rId11" w:docLocation="https://www.courts.mo.gov/">
              <w:r>
                <w:rPr>
                  <w:rFonts w:ascii="Lato"/>
                  <w:color w:val="0000FF" w:themeColor="hyperlink"/>
                  <w:u w:val="single"/>
                </w:rPr>
                <w:t>Jamison v. State Dept. of Soc. Serv., 218 S.W.3d 399 (Mo. 2007)</w:t>
              </w:r>
            </w:hyperlink>
          </w:p>
        </w:tc>
      </w:tr>
      <w:tr w:rsidR="009466A4">
        <w:tblPrEx>
          <w:tblCellMar>
            <w:top w:w="0" w:type="dxa"/>
            <w:bottom w:w="0" w:type="dxa"/>
          </w:tblCellMar>
        </w:tblPrEx>
        <w:tc>
          <w:tcPr>
            <w:tcW w:w="4017" w:type="dxa"/>
          </w:tcPr>
          <w:p w:rsidR="009466A4" w:rsidRDefault="00EA53B2">
            <w:pPr>
              <w:spacing w:after="0"/>
            </w:pPr>
            <w:r>
              <w:rPr>
                <w:rFonts w:ascii="Lato Black"/>
                <w:b/>
              </w:rPr>
              <w:t>Federal</w:t>
            </w:r>
          </w:p>
        </w:tc>
        <w:tc>
          <w:tcPr>
            <w:tcW w:w="5961" w:type="dxa"/>
          </w:tcPr>
          <w:p w:rsidR="009466A4" w:rsidRDefault="00EA53B2">
            <w:pPr>
              <w:spacing w:after="0"/>
            </w:pPr>
            <w:r>
              <w:rPr>
                <w:rFonts w:ascii="Lato Black"/>
                <w:b/>
              </w:rPr>
              <w:t>Description</w:t>
            </w:r>
          </w:p>
        </w:tc>
      </w:tr>
      <w:tr w:rsidR="009466A4">
        <w:tblPrEx>
          <w:tblCellMar>
            <w:top w:w="0" w:type="dxa"/>
            <w:bottom w:w="0" w:type="dxa"/>
          </w:tblCellMar>
        </w:tblPrEx>
        <w:tc>
          <w:tcPr>
            <w:tcW w:w="4017" w:type="dxa"/>
          </w:tcPr>
          <w:p w:rsidR="009466A4" w:rsidRDefault="00EA53B2">
            <w:pPr>
              <w:spacing w:after="0"/>
            </w:pPr>
            <w:r>
              <w:rPr>
                <w:rFonts w:ascii="Lato"/>
              </w:rPr>
              <w:t xml:space="preserve">20 U.S.C. </w:t>
            </w:r>
            <w:r>
              <w:rPr>
                <w:rFonts w:ascii="Lato"/>
              </w:rPr>
              <w:t>§</w:t>
            </w:r>
            <w:r>
              <w:rPr>
                <w:rFonts w:ascii="Lato"/>
              </w:rPr>
              <w:t xml:space="preserve"> 7926</w:t>
            </w:r>
          </w:p>
        </w:tc>
        <w:tc>
          <w:tcPr>
            <w:tcW w:w="5961" w:type="dxa"/>
          </w:tcPr>
          <w:p w:rsidR="009466A4" w:rsidRDefault="00EA53B2">
            <w:hyperlink r:id="rId12" w:docLocation="http://uscode.house.gov/">
              <w:r>
                <w:rPr>
                  <w:rFonts w:ascii="Lato"/>
                  <w:color w:val="0000FF" w:themeColor="hyperlink"/>
                  <w:u w:val="single"/>
                </w:rPr>
                <w:t>Elementary and Secondary Education Act</w:t>
              </w:r>
            </w:hyperlink>
          </w:p>
        </w:tc>
      </w:tr>
    </w:tbl>
    <w:p w:rsidR="00000000" w:rsidRDefault="00EA53B2">
      <w:pPr>
        <w:shd w:val="clear" w:color="auto" w:fill="F9F9F9"/>
        <w:spacing w:line="480" w:lineRule="auto"/>
        <w:divId w:val="345979539"/>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9466A4">
        <w:tblPrEx>
          <w:tblCellMar>
            <w:top w:w="0" w:type="dxa"/>
            <w:bottom w:w="0" w:type="dxa"/>
          </w:tblCellMar>
        </w:tblPrEx>
        <w:tc>
          <w:tcPr>
            <w:tcW w:w="4017" w:type="dxa"/>
          </w:tcPr>
          <w:p w:rsidR="009466A4" w:rsidRDefault="00EA53B2">
            <w:pPr>
              <w:spacing w:after="0"/>
            </w:pPr>
            <w:r>
              <w:rPr>
                <w:rFonts w:ascii="Lato Black"/>
                <w:b/>
              </w:rPr>
              <w:t>Code</w:t>
            </w:r>
          </w:p>
        </w:tc>
        <w:tc>
          <w:tcPr>
            <w:tcW w:w="5961" w:type="dxa"/>
          </w:tcPr>
          <w:p w:rsidR="009466A4" w:rsidRDefault="00EA53B2">
            <w:pPr>
              <w:spacing w:after="0"/>
            </w:pPr>
            <w:r>
              <w:rPr>
                <w:rFonts w:ascii="Lato Black"/>
                <w:b/>
              </w:rPr>
              <w:t>Description</w:t>
            </w:r>
          </w:p>
        </w:tc>
      </w:tr>
      <w:tr w:rsidR="009466A4">
        <w:tblPrEx>
          <w:tblCellMar>
            <w:top w:w="0" w:type="dxa"/>
            <w:bottom w:w="0" w:type="dxa"/>
          </w:tblCellMar>
        </w:tblPrEx>
        <w:tc>
          <w:tcPr>
            <w:tcW w:w="4017" w:type="dxa"/>
          </w:tcPr>
          <w:p w:rsidR="009466A4" w:rsidRDefault="00EA53B2">
            <w:pPr>
              <w:spacing w:after="0"/>
            </w:pPr>
            <w:r>
              <w:rPr>
                <w:rFonts w:ascii="Lato"/>
              </w:rPr>
              <w:t>AC</w:t>
            </w:r>
          </w:p>
        </w:tc>
        <w:tc>
          <w:tcPr>
            <w:tcW w:w="5961" w:type="dxa"/>
          </w:tcPr>
          <w:p w:rsidR="009466A4" w:rsidRDefault="00EA53B2">
            <w:hyperlink r:id="rId13" w:docLocation="https://simbli.eboardsolutions.com/Policy/ViewPolicy.aspx?S=36031111&amp;revid=jJbOXTUslshR52kdUsNlplusMAgw==">
              <w:r>
                <w:rPr>
                  <w:rFonts w:ascii="Lato"/>
                  <w:color w:val="0000FF" w:themeColor="hyperlink"/>
                  <w:u w:val="single"/>
                </w:rPr>
                <w:t>PROHIBITION AGAINST IL</w:t>
              </w:r>
              <w:r>
                <w:rPr>
                  <w:rFonts w:ascii="Lato"/>
                  <w:color w:val="0000FF" w:themeColor="hyperlink"/>
                  <w:u w:val="single"/>
                </w:rPr>
                <w:t>LEGAL DISCRIMINATION, HARASSMENT AND RETALIATION</w:t>
              </w:r>
            </w:hyperlink>
          </w:p>
        </w:tc>
      </w:tr>
      <w:tr w:rsidR="009466A4">
        <w:tblPrEx>
          <w:tblCellMar>
            <w:top w:w="0" w:type="dxa"/>
            <w:bottom w:w="0" w:type="dxa"/>
          </w:tblCellMar>
        </w:tblPrEx>
        <w:tc>
          <w:tcPr>
            <w:tcW w:w="4017" w:type="dxa"/>
          </w:tcPr>
          <w:p w:rsidR="009466A4" w:rsidRDefault="00EA53B2">
            <w:pPr>
              <w:spacing w:after="0"/>
            </w:pPr>
            <w:r>
              <w:rPr>
                <w:rFonts w:ascii="Lato"/>
              </w:rPr>
              <w:t>ACA</w:t>
            </w:r>
          </w:p>
        </w:tc>
        <w:tc>
          <w:tcPr>
            <w:tcW w:w="5961" w:type="dxa"/>
          </w:tcPr>
          <w:p w:rsidR="009466A4" w:rsidRDefault="00EA53B2">
            <w:hyperlink r:id="rId14" w:docLocation="https://simbli.eboardsolutions.com/Policy/ViewPolicy.aspx?S=36031111&amp;revid=TSzplusGylm4q4cS6k2BxSR5A==">
              <w:r>
                <w:rPr>
                  <w:rFonts w:ascii="Lato"/>
                  <w:color w:val="0000FF" w:themeColor="hyperlink"/>
                  <w:u w:val="single"/>
                </w:rPr>
                <w:t>SEXUAL HARASSMENT UNDER TITLE IX</w:t>
              </w:r>
            </w:hyperlink>
          </w:p>
        </w:tc>
      </w:tr>
      <w:tr w:rsidR="009466A4">
        <w:tblPrEx>
          <w:tblCellMar>
            <w:top w:w="0" w:type="dxa"/>
            <w:bottom w:w="0" w:type="dxa"/>
          </w:tblCellMar>
        </w:tblPrEx>
        <w:tc>
          <w:tcPr>
            <w:tcW w:w="4017" w:type="dxa"/>
          </w:tcPr>
          <w:p w:rsidR="009466A4" w:rsidRDefault="00EA53B2">
            <w:pPr>
              <w:spacing w:after="0"/>
            </w:pPr>
            <w:r>
              <w:rPr>
                <w:rFonts w:ascii="Lato"/>
              </w:rPr>
              <w:t>BDC</w:t>
            </w:r>
          </w:p>
        </w:tc>
        <w:tc>
          <w:tcPr>
            <w:tcW w:w="5961" w:type="dxa"/>
          </w:tcPr>
          <w:p w:rsidR="009466A4" w:rsidRDefault="00EA53B2">
            <w:hyperlink r:id="rId15" w:docLocation="https://simbli.eboardsolutions.com/Policy/ViewPolicy.aspx?S=36031111&amp;revid=vUplus4wcpWpUIpmxZmplusm2YxA==">
              <w:r>
                <w:rPr>
                  <w:rFonts w:ascii="Lato"/>
                  <w:color w:val="0000FF" w:themeColor="hyperlink"/>
                  <w:u w:val="single"/>
                </w:rPr>
                <w:t>CLOSED MEETINGS, RECORDS AND VOTES</w:t>
              </w:r>
            </w:hyperlink>
          </w:p>
        </w:tc>
      </w:tr>
      <w:tr w:rsidR="009466A4">
        <w:tblPrEx>
          <w:tblCellMar>
            <w:top w:w="0" w:type="dxa"/>
            <w:bottom w:w="0" w:type="dxa"/>
          </w:tblCellMar>
        </w:tblPrEx>
        <w:tc>
          <w:tcPr>
            <w:tcW w:w="4017" w:type="dxa"/>
          </w:tcPr>
          <w:p w:rsidR="009466A4" w:rsidRDefault="00EA53B2">
            <w:pPr>
              <w:spacing w:after="0"/>
            </w:pPr>
            <w:r>
              <w:rPr>
                <w:rFonts w:ascii="Lato"/>
              </w:rPr>
              <w:t>BDDL</w:t>
            </w:r>
          </w:p>
        </w:tc>
        <w:tc>
          <w:tcPr>
            <w:tcW w:w="5961" w:type="dxa"/>
          </w:tcPr>
          <w:p w:rsidR="009466A4" w:rsidRDefault="00EA53B2">
            <w:hyperlink r:id="rId16" w:docLocation="https://simbli.eboardsolutions.com/Policy/ViewPolicy.aspx?S=36031111&amp;revid=wec00424SyDYx7EPvmdjoA==">
              <w:r>
                <w:rPr>
                  <w:rFonts w:ascii="Lato"/>
                  <w:color w:val="0000FF" w:themeColor="hyperlink"/>
                  <w:u w:val="single"/>
                </w:rPr>
                <w:t>RELEASE OF INFORMATION</w:t>
              </w:r>
            </w:hyperlink>
          </w:p>
        </w:tc>
      </w:tr>
      <w:tr w:rsidR="009466A4">
        <w:tblPrEx>
          <w:tblCellMar>
            <w:top w:w="0" w:type="dxa"/>
            <w:bottom w:w="0" w:type="dxa"/>
          </w:tblCellMar>
        </w:tblPrEx>
        <w:tc>
          <w:tcPr>
            <w:tcW w:w="4017" w:type="dxa"/>
          </w:tcPr>
          <w:p w:rsidR="009466A4" w:rsidRDefault="00EA53B2">
            <w:pPr>
              <w:spacing w:after="0"/>
            </w:pPr>
            <w:r>
              <w:rPr>
                <w:rFonts w:ascii="Lato"/>
              </w:rPr>
              <w:t>BDDL-AP(1)</w:t>
            </w:r>
          </w:p>
        </w:tc>
        <w:tc>
          <w:tcPr>
            <w:tcW w:w="5961" w:type="dxa"/>
          </w:tcPr>
          <w:p w:rsidR="009466A4" w:rsidRDefault="00EA53B2">
            <w:hyperlink r:id="rId17" w:docLocation="https://simbli.eboardsolutions.com/Policy/ViewPolicy.aspx?S=36031111&amp;revid=nWWAmMGjZnRKWMDFlnK0KA==">
              <w:r>
                <w:rPr>
                  <w:rFonts w:ascii="Lato"/>
                  <w:color w:val="0000FF" w:themeColor="hyperlink"/>
                  <w:u w:val="single"/>
                </w:rPr>
                <w:t xml:space="preserve">RELEASE OF INFORMATION - (Records </w:t>
              </w:r>
              <w:r>
                <w:rPr>
                  <w:rFonts w:ascii="Lato"/>
                  <w:color w:val="0000FF" w:themeColor="hyperlink"/>
                  <w:u w:val="single"/>
                </w:rPr>
                <w:t>Requests)</w:t>
              </w:r>
            </w:hyperlink>
          </w:p>
        </w:tc>
      </w:tr>
      <w:tr w:rsidR="009466A4">
        <w:tblPrEx>
          <w:tblCellMar>
            <w:top w:w="0" w:type="dxa"/>
            <w:bottom w:w="0" w:type="dxa"/>
          </w:tblCellMar>
        </w:tblPrEx>
        <w:tc>
          <w:tcPr>
            <w:tcW w:w="4017" w:type="dxa"/>
          </w:tcPr>
          <w:p w:rsidR="009466A4" w:rsidRDefault="00EA53B2">
            <w:pPr>
              <w:spacing w:after="0"/>
            </w:pPr>
            <w:r>
              <w:rPr>
                <w:rFonts w:ascii="Lato"/>
              </w:rPr>
              <w:t>EHBC</w:t>
            </w:r>
          </w:p>
        </w:tc>
        <w:tc>
          <w:tcPr>
            <w:tcW w:w="5961" w:type="dxa"/>
          </w:tcPr>
          <w:p w:rsidR="009466A4" w:rsidRDefault="00EA53B2">
            <w:hyperlink r:id="rId18" w:docLocation="https://simbli.eboardsolutions.com/Policy/ViewPolicy.aspx?S=36031111&amp;revid=jBEplusfW6soRUo9phriyE9NQ==">
              <w:r>
                <w:rPr>
                  <w:rFonts w:ascii="Lato"/>
                  <w:color w:val="0000FF" w:themeColor="hyperlink"/>
                  <w:u w:val="single"/>
                </w:rPr>
                <w:t>DATA GOVER</w:t>
              </w:r>
              <w:r>
                <w:rPr>
                  <w:rFonts w:ascii="Lato"/>
                  <w:color w:val="0000FF" w:themeColor="hyperlink"/>
                  <w:u w:val="single"/>
                </w:rPr>
                <w:t>NANCE AND SECURITY</w:t>
              </w:r>
            </w:hyperlink>
          </w:p>
        </w:tc>
      </w:tr>
      <w:tr w:rsidR="009466A4">
        <w:tblPrEx>
          <w:tblCellMar>
            <w:top w:w="0" w:type="dxa"/>
            <w:bottom w:w="0" w:type="dxa"/>
          </w:tblCellMar>
        </w:tblPrEx>
        <w:tc>
          <w:tcPr>
            <w:tcW w:w="4017" w:type="dxa"/>
          </w:tcPr>
          <w:p w:rsidR="009466A4" w:rsidRDefault="00EA53B2">
            <w:pPr>
              <w:spacing w:after="0"/>
            </w:pPr>
            <w:r>
              <w:rPr>
                <w:rFonts w:ascii="Lato"/>
              </w:rPr>
              <w:t>EHBC-AP(1)</w:t>
            </w:r>
          </w:p>
        </w:tc>
        <w:tc>
          <w:tcPr>
            <w:tcW w:w="5961" w:type="dxa"/>
          </w:tcPr>
          <w:p w:rsidR="009466A4" w:rsidRDefault="00EA53B2">
            <w:hyperlink r:id="rId19" w:docLocation="https://simbli.eboardsolutions.com/Policy/ViewPolicy.aspx?S=36031111&amp;revid=px3VwqRtqslsh9l2uHSxmFEsA==">
              <w:r>
                <w:rPr>
                  <w:rFonts w:ascii="Lato"/>
                  <w:color w:val="0000FF" w:themeColor="hyperlink"/>
                  <w:u w:val="single"/>
                </w:rPr>
                <w:t>DATA GOVERNANCE AND SECURITY - (Incident and Data Breach Response Plan)</w:t>
              </w:r>
            </w:hyperlink>
          </w:p>
        </w:tc>
      </w:tr>
      <w:tr w:rsidR="009466A4">
        <w:tblPrEx>
          <w:tblCellMar>
            <w:top w:w="0" w:type="dxa"/>
            <w:bottom w:w="0" w:type="dxa"/>
          </w:tblCellMar>
        </w:tblPrEx>
        <w:tc>
          <w:tcPr>
            <w:tcW w:w="4017" w:type="dxa"/>
          </w:tcPr>
          <w:p w:rsidR="009466A4" w:rsidRDefault="00EA53B2">
            <w:pPr>
              <w:spacing w:after="0"/>
            </w:pPr>
            <w:r>
              <w:rPr>
                <w:rFonts w:ascii="Lato"/>
              </w:rPr>
              <w:t>EHBC-AP(2)</w:t>
            </w:r>
          </w:p>
        </w:tc>
        <w:tc>
          <w:tcPr>
            <w:tcW w:w="5961" w:type="dxa"/>
          </w:tcPr>
          <w:p w:rsidR="009466A4" w:rsidRDefault="00EA53B2">
            <w:hyperlink r:id="rId20" w:docLocation="https://simbli.eboardsolutions.com/Policy/ViewPolicy.aspx?S=36031111&amp;revid=jNio3qVxRTEJnZ8MoyUFgQ==">
              <w:r>
                <w:rPr>
                  <w:rFonts w:ascii="Lato"/>
                  <w:color w:val="0000FF" w:themeColor="hyperlink"/>
                  <w:u w:val="single"/>
                </w:rPr>
                <w:t>DATA GOVERNANCE AND SECURITY - (Data Management)</w:t>
              </w:r>
            </w:hyperlink>
          </w:p>
        </w:tc>
      </w:tr>
      <w:tr w:rsidR="009466A4">
        <w:tblPrEx>
          <w:tblCellMar>
            <w:top w:w="0" w:type="dxa"/>
            <w:bottom w:w="0" w:type="dxa"/>
          </w:tblCellMar>
        </w:tblPrEx>
        <w:tc>
          <w:tcPr>
            <w:tcW w:w="4017" w:type="dxa"/>
          </w:tcPr>
          <w:p w:rsidR="009466A4" w:rsidRDefault="00EA53B2">
            <w:pPr>
              <w:spacing w:after="0"/>
            </w:pPr>
            <w:r>
              <w:rPr>
                <w:rFonts w:ascii="Lato"/>
              </w:rPr>
              <w:t>EHBC-AP(3)</w:t>
            </w:r>
          </w:p>
        </w:tc>
        <w:tc>
          <w:tcPr>
            <w:tcW w:w="5961" w:type="dxa"/>
          </w:tcPr>
          <w:p w:rsidR="009466A4" w:rsidRDefault="00EA53B2">
            <w:hyperlink r:id="rId21" w:docLocation="https://simbli.eboardsolutions.com/Policy/ViewPolicy.aspx?S=36031111&amp;revid=1N7qD8K7bJ9v4plusslshwzr8xxw==">
              <w:r>
                <w:rPr>
                  <w:rFonts w:ascii="Lato"/>
                  <w:color w:val="0000FF" w:themeColor="hyperlink"/>
                  <w:u w:val="single"/>
                </w:rPr>
                <w:t>DATA GOVERNANCE AND SECURITY - (Account Management)</w:t>
              </w:r>
            </w:hyperlink>
          </w:p>
        </w:tc>
      </w:tr>
      <w:tr w:rsidR="009466A4">
        <w:tblPrEx>
          <w:tblCellMar>
            <w:top w:w="0" w:type="dxa"/>
            <w:bottom w:w="0" w:type="dxa"/>
          </w:tblCellMar>
        </w:tblPrEx>
        <w:tc>
          <w:tcPr>
            <w:tcW w:w="4017" w:type="dxa"/>
          </w:tcPr>
          <w:p w:rsidR="009466A4" w:rsidRDefault="00EA53B2">
            <w:pPr>
              <w:spacing w:after="0"/>
            </w:pPr>
            <w:r>
              <w:rPr>
                <w:rFonts w:ascii="Lato"/>
              </w:rPr>
              <w:t>EHBC-AP(4)</w:t>
            </w:r>
          </w:p>
        </w:tc>
        <w:tc>
          <w:tcPr>
            <w:tcW w:w="5961" w:type="dxa"/>
          </w:tcPr>
          <w:p w:rsidR="009466A4" w:rsidRDefault="00EA53B2">
            <w:hyperlink r:id="rId22" w:docLocation="https://simbli.eboardsolutions.com/Policy/ViewPolicy.aspx?S=36031111&amp;revid=IqRlbcJKUWTcw6UjIAdeeg==">
              <w:r>
                <w:rPr>
                  <w:rFonts w:ascii="Lato"/>
                  <w:color w:val="0000FF" w:themeColor="hyperlink"/>
                  <w:u w:val="single"/>
                </w:rPr>
                <w:t>DATA GOVERNANCE AND SECURITY - (Security Controls)</w:t>
              </w:r>
            </w:hyperlink>
          </w:p>
        </w:tc>
      </w:tr>
      <w:tr w:rsidR="009466A4">
        <w:tblPrEx>
          <w:tblCellMar>
            <w:top w:w="0" w:type="dxa"/>
            <w:bottom w:w="0" w:type="dxa"/>
          </w:tblCellMar>
        </w:tblPrEx>
        <w:tc>
          <w:tcPr>
            <w:tcW w:w="4017" w:type="dxa"/>
          </w:tcPr>
          <w:p w:rsidR="009466A4" w:rsidRDefault="00EA53B2">
            <w:pPr>
              <w:spacing w:after="0"/>
            </w:pPr>
            <w:r>
              <w:rPr>
                <w:rFonts w:ascii="Lato"/>
              </w:rPr>
              <w:t>JHG</w:t>
            </w:r>
          </w:p>
        </w:tc>
        <w:tc>
          <w:tcPr>
            <w:tcW w:w="5961" w:type="dxa"/>
          </w:tcPr>
          <w:p w:rsidR="009466A4" w:rsidRDefault="00EA53B2">
            <w:hyperlink r:id="rId23" w:docLocation="https://simbli.eboardsolutions.com/Policy/ViewPolicy.aspx?S=36031111&amp;revid=cQ22kk4bgJnVgHwX7hF4Aw==">
              <w:r>
                <w:rPr>
                  <w:rFonts w:ascii="Lato"/>
                  <w:color w:val="0000FF" w:themeColor="hyperlink"/>
                  <w:u w:val="single"/>
                </w:rPr>
                <w:t>REPORTING AND INVESTIGATING CHILD ABUSE AND NEGLECT</w:t>
              </w:r>
            </w:hyperlink>
          </w:p>
        </w:tc>
      </w:tr>
    </w:tbl>
    <w:p w:rsidR="00EA53B2" w:rsidRDefault="00EA53B2"/>
    <w:sectPr w:rsidR="00EA53B2">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F01A3"/>
    <w:multiLevelType w:val="multilevel"/>
    <w:tmpl w:val="F938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E2171"/>
    <w:multiLevelType w:val="multilevel"/>
    <w:tmpl w:val="6E7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451EAE"/>
    <w:multiLevelType w:val="multilevel"/>
    <w:tmpl w:val="4BC6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D95A15"/>
    <w:multiLevelType w:val="multilevel"/>
    <w:tmpl w:val="63CA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A4"/>
    <w:rsid w:val="00180381"/>
    <w:rsid w:val="009466A4"/>
    <w:rsid w:val="00EA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05996">
      <w:bodyDiv w:val="1"/>
      <w:marLeft w:val="0"/>
      <w:marRight w:val="0"/>
      <w:marTop w:val="0"/>
      <w:marBottom w:val="0"/>
      <w:divBdr>
        <w:top w:val="none" w:sz="0" w:space="0" w:color="auto"/>
        <w:left w:val="none" w:sz="0" w:space="0" w:color="auto"/>
        <w:bottom w:val="none" w:sz="0" w:space="0" w:color="auto"/>
        <w:right w:val="none" w:sz="0" w:space="0" w:color="auto"/>
      </w:divBdr>
    </w:div>
    <w:div w:id="851143928">
      <w:bodyDiv w:val="1"/>
      <w:marLeft w:val="0"/>
      <w:marRight w:val="0"/>
      <w:marTop w:val="0"/>
      <w:marBottom w:val="0"/>
      <w:divBdr>
        <w:top w:val="none" w:sz="0" w:space="0" w:color="auto"/>
        <w:left w:val="none" w:sz="0" w:space="0" w:color="auto"/>
        <w:bottom w:val="none" w:sz="0" w:space="0" w:color="auto"/>
        <w:right w:val="none" w:sz="0" w:space="0" w:color="auto"/>
      </w:divBdr>
      <w:divsChild>
        <w:div w:id="305087681">
          <w:marLeft w:val="0"/>
          <w:marRight w:val="0"/>
          <w:marTop w:val="0"/>
          <w:marBottom w:val="0"/>
          <w:divBdr>
            <w:top w:val="none" w:sz="0" w:space="0" w:color="auto"/>
            <w:left w:val="none" w:sz="0" w:space="0" w:color="auto"/>
            <w:bottom w:val="none" w:sz="0" w:space="0" w:color="auto"/>
            <w:right w:val="none" w:sz="0" w:space="0" w:color="auto"/>
          </w:divBdr>
          <w:divsChild>
            <w:div w:id="322710148">
              <w:marLeft w:val="0"/>
              <w:marRight w:val="0"/>
              <w:marTop w:val="0"/>
              <w:marBottom w:val="0"/>
              <w:divBdr>
                <w:top w:val="none" w:sz="0" w:space="0" w:color="auto"/>
                <w:left w:val="none" w:sz="0" w:space="0" w:color="auto"/>
                <w:bottom w:val="none" w:sz="0" w:space="0" w:color="auto"/>
                <w:right w:val="none" w:sz="0" w:space="0" w:color="auto"/>
              </w:divBdr>
              <w:divsChild>
                <w:div w:id="1740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5752">
      <w:bodyDiv w:val="1"/>
      <w:marLeft w:val="0"/>
      <w:marRight w:val="0"/>
      <w:marTop w:val="0"/>
      <w:marBottom w:val="0"/>
      <w:divBdr>
        <w:top w:val="none" w:sz="0" w:space="0" w:color="auto"/>
        <w:left w:val="none" w:sz="0" w:space="0" w:color="auto"/>
        <w:bottom w:val="none" w:sz="0" w:space="0" w:color="auto"/>
        <w:right w:val="none" w:sz="0" w:space="0" w:color="auto"/>
      </w:divBdr>
      <w:divsChild>
        <w:div w:id="345979539">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13" Type="http://schemas.openxmlformats.org/officeDocument/2006/relationships/hyperlink" Target="https://simbli.eboardsolutions.com/Policy/ViewPolicy.aspx?S=36031111&amp;revid=jJbOXTUslshR52kdUsNlplusMAgw==" TargetMode="External"/><Relationship Id="rId18" Type="http://schemas.openxmlformats.org/officeDocument/2006/relationships/hyperlink" Target="https://simbli.eboardsolutions.com/Policy/ViewPolicy.aspx?S=36031111&amp;revid=jBEplusfW6soRUo9phriyE9NQ==" TargetMode="External"/><Relationship Id="rId3" Type="http://schemas.microsoft.com/office/2007/relationships/stylesWithEffects" Target="stylesWithEffects.xml"/><Relationship Id="rId21" Type="http://schemas.openxmlformats.org/officeDocument/2006/relationships/hyperlink" Target="https://simbli.eboardsolutions.com/Policy/ViewPolicy.aspx?S=36031111&amp;revid=1N7qD8K7bJ9v4plusslshwzr8xxw==" TargetMode="External"/><Relationship Id="rId7" Type="http://schemas.openxmlformats.org/officeDocument/2006/relationships/hyperlink" Target="https://revisor.mo.gov/main/Home.aspx" TargetMode="External"/><Relationship Id="rId12" Type="http://schemas.openxmlformats.org/officeDocument/2006/relationships/hyperlink" Target="http://uscode.house.gov/" TargetMode="External"/><Relationship Id="rId17" Type="http://schemas.openxmlformats.org/officeDocument/2006/relationships/hyperlink" Target="https://simbli.eboardsolutions.com/Policy/ViewPolicy.aspx?S=36031111&amp;revid=nWWAmMGjZnRKWMDFlnK0K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mbli.eboardsolutions.com/Policy/ViewPolicy.aspx?S=36031111&amp;revid=wec00424SyDYx7EPvmdjoA==" TargetMode="External"/><Relationship Id="rId20" Type="http://schemas.openxmlformats.org/officeDocument/2006/relationships/hyperlink" Target="https://simbli.eboardsolutions.com/Policy/ViewPolicy.aspx?S=36031111&amp;revid=jNio3qVxRTEJnZ8MoyUFgQ==" TargetMode="Externa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hyperlink" Target="https://www.courts.mo.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mbli.eboardsolutions.com/Policy/ViewPolicy.aspx?S=36031111&amp;revid=vUplus4wcpWpUIpmxZmplusm2YxA==" TargetMode="External"/><Relationship Id="rId23" Type="http://schemas.openxmlformats.org/officeDocument/2006/relationships/hyperlink" Target="https://simbli.eboardsolutions.com/Policy/ViewPolicy.aspx?S=36031111&amp;revid=cQ22kk4bgJnVgHwX7hF4Aw==" TargetMode="External"/><Relationship Id="rId10" Type="http://schemas.openxmlformats.org/officeDocument/2006/relationships/hyperlink" Target="https://revisor.mo.gov/main/Home.aspx" TargetMode="External"/><Relationship Id="rId19" Type="http://schemas.openxmlformats.org/officeDocument/2006/relationships/hyperlink" Target="https://simbli.eboardsolutions.com/Policy/ViewPolicy.aspx?S=36031111&amp;revid=px3VwqRtqslsh9l2uHSxmFEsA==" TargetMode="External"/><Relationship Id="rId4" Type="http://schemas.openxmlformats.org/officeDocument/2006/relationships/settings" Target="settings.xml"/><Relationship Id="rId9" Type="http://schemas.openxmlformats.org/officeDocument/2006/relationships/hyperlink" Target="https://revisor.mo.gov/main/Home.aspx" TargetMode="External"/><Relationship Id="rId14" Type="http://schemas.openxmlformats.org/officeDocument/2006/relationships/hyperlink" Target="https://simbli.eboardsolutions.com/Policy/ViewPolicy.aspx?S=36031111&amp;revid=TSzplusGylm4q4cS6k2BxSR5A==" TargetMode="External"/><Relationship Id="rId22" Type="http://schemas.openxmlformats.org/officeDocument/2006/relationships/hyperlink" Target="https://simbli.eboardsolutions.com/Policy/ViewPolicy.aspx?S=36031111&amp;revid=IqRlbcJKUWTcw6UjIAde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2023-01-13T18:57:00Z</dcterms:created>
  <dcterms:modified xsi:type="dcterms:W3CDTF">2023-01-13T18:57:00Z</dcterms:modified>
</cp:coreProperties>
</file>